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body>
    <w:p w14:paraId="01000000">
      <w:pPr>
        <w:spacing w:after="0"/>
        <w:ind w:firstLine="0" w:left="120"/>
      </w:pPr>
      <w:bookmarkStart w:id="1" w:name="block-404322"/>
      <w:bookmarkEnd w:id="1"/>
      <w:r>
        <w:rPr>
          <w:rFonts w:ascii="Times New Roman" w:hAnsi="Times New Roman"/>
          <w:b w:val="1"/>
          <w:color w:val="000000"/>
          <w:sz w:val="28"/>
        </w:rPr>
        <w:t xml:space="preserve"> </w:t>
      </w:r>
      <w:r>
        <w:rPr>
          <w:rFonts w:ascii="Times New Roman" w:hAnsi="Times New Roman"/>
          <w:b w:val="1"/>
          <w:color w:val="000000"/>
          <w:sz w:val="28"/>
        </w:rPr>
        <w:t>МИНИСТЕРСТВО ПРОСВЕЩЕНИЯ РОССИЙСКОЙ ФЕДЕРАЦИИ</w:t>
      </w:r>
    </w:p>
    <w:p w14:paraId="02000000">
      <w:pPr>
        <w:spacing w:after="0" w:line="408" w:lineRule="auto"/>
        <w:ind w:firstLine="0" w:left="120"/>
        <w:jc w:val="center"/>
      </w:pPr>
      <w:r>
        <w:rPr>
          <w:rFonts w:ascii="Times New Roman" w:hAnsi="Times New Roman"/>
          <w:b w:val="1"/>
          <w:color w:val="000000"/>
          <w:sz w:val="28"/>
        </w:rPr>
        <w:t>Министерство образования и науки Республики Татарстан</w:t>
      </w:r>
    </w:p>
    <w:p w14:paraId="03000000">
      <w:pPr>
        <w:spacing w:after="0" w:line="408" w:lineRule="auto"/>
        <w:ind w:firstLine="0" w:left="120"/>
        <w:jc w:val="center"/>
      </w:pPr>
      <w:r>
        <w:rPr>
          <w:rFonts w:ascii="Times New Roman" w:hAnsi="Times New Roman"/>
          <w:b w:val="1"/>
          <w:color w:val="000000"/>
          <w:sz w:val="28"/>
        </w:rPr>
        <w:t xml:space="preserve">МКУ "ОО БМР РТ"‌ </w:t>
      </w:r>
    </w:p>
    <w:p w14:paraId="04000000">
      <w:pPr>
        <w:spacing w:after="0" w:line="408" w:lineRule="auto"/>
        <w:ind w:firstLine="0" w:left="120"/>
        <w:jc w:val="center"/>
      </w:pPr>
      <w:r>
        <w:rPr>
          <w:rFonts w:ascii="Times New Roman" w:hAnsi="Times New Roman"/>
          <w:b w:val="1"/>
          <w:color w:val="000000"/>
          <w:sz w:val="28"/>
        </w:rPr>
        <w:t>МБОУ "Александровская СОШ"</w:t>
      </w:r>
    </w:p>
    <w:p w14:paraId="05000000">
      <w:pPr>
        <w:spacing w:after="0"/>
        <w:ind w:firstLine="0" w:left="120"/>
      </w:pPr>
    </w:p>
    <w:p w14:paraId="06000000">
      <w:pPr>
        <w:spacing w:after="0"/>
        <w:ind w:firstLine="0" w:left="120"/>
      </w:pPr>
    </w:p>
    <w:p w14:paraId="07000000">
      <w:pPr>
        <w:spacing w:after="0"/>
        <w:ind w:firstLine="0" w:left="120"/>
      </w:pPr>
    </w:p>
    <w:p w14:paraId="08000000">
      <w:pPr>
        <w:spacing w:after="0"/>
        <w:ind w:firstLine="0" w:left="120"/>
      </w:pPr>
    </w:p>
    <w:tbl>
      <w:tblPr>
        <w:tblStyle w:val="Style_1"/>
        <w:tblInd w:type="dxa" w:w="0"/>
        <w:tblCellMar>
          <w:top w:type="dxa" w:w="0"/>
          <w:left w:type="dxa" w:w="108"/>
          <w:bottom w:type="dxa" w:w="0"/>
          <w:right w:type="dxa" w:w="108"/>
        </w:tblCellMar>
      </w:tblPr>
      <w:tblGrid>
        <w:gridCol w:w="3114"/>
        <w:gridCol w:w="3115"/>
        <w:gridCol w:w="3115"/>
      </w:tblGrid>
      <w:tr>
        <w:tc>
          <w:tcPr>
            <w:tcW w:type="dxa" w:w="3114"/>
            <w:tcMar>
              <w:top w:type="dxa" w:w="0"/>
              <w:left w:type="dxa" w:w="108"/>
              <w:bottom w:type="dxa" w:w="0"/>
              <w:right w:type="dxa" w:w="108"/>
            </w:tcMar>
          </w:tcPr>
          <w:p w14:paraId="09000000">
            <w:pPr>
              <w:spacing w:after="120"/>
              <w:ind/>
              <w:jc w:val="both"/>
              <w:rPr>
                <w:rFonts w:ascii="Times New Roman" w:hAnsi="Times New Roman"/>
                <w:color w:val="000000"/>
                <w:sz w:val="28"/>
              </w:rPr>
            </w:pPr>
            <w:r>
              <w:rPr>
                <w:rFonts w:ascii="Times New Roman" w:hAnsi="Times New Roman"/>
                <w:color w:val="000000"/>
                <w:sz w:val="28"/>
              </w:rPr>
              <w:t>РАССМОТРЕНО</w:t>
            </w:r>
          </w:p>
          <w:p w14:paraId="0A000000">
            <w:pPr>
              <w:spacing w:after="120"/>
              <w:ind/>
              <w:rPr>
                <w:rFonts w:ascii="Times New Roman" w:hAnsi="Times New Roman"/>
                <w:color w:val="000000"/>
                <w:sz w:val="28"/>
              </w:rPr>
            </w:pPr>
            <w:r>
              <w:rPr>
                <w:rFonts w:ascii="Times New Roman" w:hAnsi="Times New Roman"/>
                <w:color w:val="000000"/>
                <w:sz w:val="28"/>
              </w:rPr>
              <w:t xml:space="preserve">ШМО учителей </w:t>
            </w:r>
            <w:r>
              <w:rPr>
                <w:rFonts w:ascii="Times New Roman" w:hAnsi="Times New Roman"/>
                <w:color w:val="000000"/>
                <w:sz w:val="28"/>
              </w:rPr>
              <w:t>естественно-математического цикла</w:t>
            </w:r>
          </w:p>
          <w:p w14:paraId="0B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0C000000">
            <w:pPr>
              <w:spacing w:after="0" w:line="240" w:lineRule="auto"/>
              <w:ind/>
              <w:rPr>
                <w:rFonts w:ascii="Times New Roman" w:hAnsi="Times New Roman"/>
                <w:color w:val="000000"/>
                <w:sz w:val="24"/>
              </w:rPr>
            </w:pPr>
            <w:r>
              <w:rPr>
                <w:rFonts w:ascii="Times New Roman" w:hAnsi="Times New Roman"/>
                <w:color w:val="000000"/>
                <w:sz w:val="24"/>
              </w:rPr>
              <w:t xml:space="preserve">Протокол №1 от </w:t>
            </w:r>
            <w:r>
              <w:rPr>
                <w:rFonts w:ascii="Times New Roman" w:hAnsi="Times New Roman"/>
                <w:color w:val="000000"/>
                <w:sz w:val="24"/>
              </w:rPr>
              <w:t>31.08.23 г.</w:t>
            </w:r>
          </w:p>
          <w:p w14:paraId="0D000000">
            <w:pPr>
              <w:spacing w:after="120" w:line="240" w:lineRule="auto"/>
              <w:ind/>
              <w:jc w:val="both"/>
              <w:rPr>
                <w:rFonts w:ascii="Times New Roman" w:hAnsi="Times New Roman"/>
                <w:color w:val="000000"/>
                <w:sz w:val="24"/>
              </w:rPr>
            </w:pPr>
          </w:p>
        </w:tc>
        <w:tc>
          <w:tcPr>
            <w:tcW w:type="dxa" w:w="3115"/>
            <w:tcMar>
              <w:top w:type="dxa" w:w="0"/>
              <w:left w:type="dxa" w:w="108"/>
              <w:bottom w:type="dxa" w:w="0"/>
              <w:right w:type="dxa" w:w="108"/>
            </w:tcMar>
          </w:tcPr>
          <w:p w14:paraId="0E000000">
            <w:pPr>
              <w:spacing w:after="120"/>
              <w:ind/>
              <w:rPr>
                <w:rFonts w:ascii="Times New Roman" w:hAnsi="Times New Roman"/>
                <w:color w:val="000000"/>
                <w:sz w:val="28"/>
              </w:rPr>
            </w:pPr>
            <w:r>
              <w:rPr>
                <w:rFonts w:ascii="Times New Roman" w:hAnsi="Times New Roman"/>
                <w:color w:val="000000"/>
                <w:sz w:val="28"/>
              </w:rPr>
              <w:t>СОГЛАСОВАНО</w:t>
            </w:r>
          </w:p>
          <w:p w14:paraId="0F000000">
            <w:pPr>
              <w:spacing w:after="120" w:line="240" w:lineRule="auto"/>
              <w:ind/>
              <w:rPr>
                <w:rFonts w:ascii="Times New Roman" w:hAnsi="Times New Roman"/>
                <w:color w:val="000000"/>
                <w:sz w:val="24"/>
              </w:rPr>
            </w:pPr>
            <w:r>
              <w:rPr>
                <w:rFonts w:ascii="Times New Roman" w:hAnsi="Times New Roman"/>
                <w:color w:val="000000"/>
                <w:sz w:val="28"/>
              </w:rPr>
              <w:t xml:space="preserve">Зам.директора по УР </w:t>
            </w:r>
            <w:r>
              <w:rPr>
                <w:rFonts w:ascii="Times New Roman" w:hAnsi="Times New Roman"/>
                <w:color w:val="000000"/>
                <w:sz w:val="24"/>
              </w:rPr>
              <w:t xml:space="preserve">________________________ </w:t>
            </w:r>
          </w:p>
          <w:p w14:paraId="10000000">
            <w:pPr>
              <w:spacing w:after="0" w:line="240" w:lineRule="auto"/>
              <w:ind/>
              <w:jc w:val="right"/>
              <w:rPr>
                <w:rFonts w:ascii="Times New Roman" w:hAnsi="Times New Roman"/>
                <w:color w:val="000000"/>
                <w:sz w:val="24"/>
              </w:rPr>
            </w:pPr>
            <w:r>
              <w:rPr>
                <w:rFonts w:ascii="Times New Roman" w:hAnsi="Times New Roman"/>
                <w:color w:val="000000"/>
                <w:sz w:val="24"/>
              </w:rPr>
              <w:t>Денисова Е.А.</w:t>
            </w:r>
          </w:p>
          <w:p w14:paraId="11000000">
            <w:pPr>
              <w:spacing w:after="0" w:line="240" w:lineRule="auto"/>
              <w:ind/>
              <w:rPr>
                <w:rFonts w:ascii="Times New Roman" w:hAnsi="Times New Roman"/>
                <w:color w:val="000000"/>
                <w:sz w:val="24"/>
              </w:rPr>
            </w:pPr>
            <w:r>
              <w:rPr>
                <w:rFonts w:ascii="Times New Roman" w:hAnsi="Times New Roman"/>
                <w:color w:val="000000"/>
                <w:sz w:val="24"/>
              </w:rPr>
              <w:t>31.08.2023 г.</w:t>
            </w:r>
          </w:p>
          <w:p w14:paraId="12000000">
            <w:pPr>
              <w:spacing w:after="120" w:line="240" w:lineRule="auto"/>
              <w:ind/>
              <w:jc w:val="both"/>
              <w:rPr>
                <w:rFonts w:ascii="Times New Roman" w:hAnsi="Times New Roman"/>
                <w:color w:val="000000"/>
                <w:sz w:val="24"/>
              </w:rPr>
            </w:pPr>
          </w:p>
        </w:tc>
        <w:tc>
          <w:tcPr>
            <w:tcW w:type="dxa" w:w="3115"/>
            <w:tcMar>
              <w:top w:type="dxa" w:w="0"/>
              <w:left w:type="dxa" w:w="108"/>
              <w:bottom w:type="dxa" w:w="0"/>
              <w:right w:type="dxa" w:w="108"/>
            </w:tcMar>
          </w:tcPr>
          <w:p w14:paraId="13000000">
            <w:pPr>
              <w:spacing w:after="120"/>
              <w:ind/>
              <w:rPr>
                <w:rFonts w:ascii="Times New Roman" w:hAnsi="Times New Roman"/>
                <w:color w:val="000000"/>
                <w:sz w:val="28"/>
              </w:rPr>
            </w:pPr>
            <w:r>
              <w:rPr>
                <w:rFonts w:ascii="Times New Roman" w:hAnsi="Times New Roman"/>
                <w:color w:val="000000"/>
                <w:sz w:val="28"/>
              </w:rPr>
              <w:t>Вве</w:t>
            </w:r>
            <w:r>
              <w:rPr>
                <w:rFonts w:ascii="Times New Roman" w:hAnsi="Times New Roman"/>
                <w:color w:val="000000"/>
                <w:sz w:val="28"/>
              </w:rPr>
              <w:t>дено в действие</w:t>
            </w:r>
          </w:p>
          <w:p w14:paraId="14000000">
            <w:pPr>
              <w:spacing w:after="120" w:line="240" w:lineRule="auto"/>
              <w:ind/>
              <w:rPr>
                <w:rFonts w:ascii="Times New Roman" w:hAnsi="Times New Roman"/>
                <w:color w:val="000000"/>
                <w:sz w:val="24"/>
              </w:rPr>
            </w:pPr>
            <w:r>
              <w:rPr>
                <w:rFonts w:ascii="Times New Roman" w:hAnsi="Times New Roman"/>
                <w:color w:val="000000"/>
                <w:sz w:val="28"/>
              </w:rPr>
              <w:t>Директор</w:t>
            </w:r>
          </w:p>
          <w:p w14:paraId="15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6000000">
            <w:pPr>
              <w:spacing w:after="0" w:line="240" w:lineRule="auto"/>
              <w:ind/>
              <w:jc w:val="right"/>
              <w:rPr>
                <w:rFonts w:ascii="Times New Roman" w:hAnsi="Times New Roman"/>
                <w:color w:val="000000"/>
                <w:sz w:val="24"/>
              </w:rPr>
            </w:pPr>
            <w:r>
              <w:rPr>
                <w:rFonts w:ascii="Times New Roman" w:hAnsi="Times New Roman"/>
                <w:color w:val="000000"/>
                <w:sz w:val="24"/>
              </w:rPr>
              <w:t>Ахмадиева Ю.О.</w:t>
            </w:r>
          </w:p>
          <w:p w14:paraId="17000000">
            <w:pPr>
              <w:spacing w:after="0" w:line="240" w:lineRule="auto"/>
              <w:ind/>
              <w:rPr>
                <w:rFonts w:ascii="Times New Roman" w:hAnsi="Times New Roman"/>
                <w:color w:val="000000"/>
                <w:sz w:val="24"/>
              </w:rPr>
            </w:pPr>
            <w:r>
              <w:rPr>
                <w:rFonts w:ascii="Times New Roman" w:hAnsi="Times New Roman"/>
                <w:color w:val="000000"/>
                <w:sz w:val="24"/>
              </w:rPr>
              <w:t>Приказ</w:t>
            </w:r>
            <w:r>
              <w:rPr>
                <w:rFonts w:ascii="Times New Roman" w:hAnsi="Times New Roman"/>
                <w:color w:val="000000"/>
                <w:sz w:val="24"/>
              </w:rPr>
              <w:t xml:space="preserve"> №155 от </w:t>
            </w:r>
            <w:r>
              <w:rPr>
                <w:rFonts w:ascii="Times New Roman" w:hAnsi="Times New Roman"/>
                <w:color w:val="000000"/>
                <w:sz w:val="24"/>
              </w:rPr>
              <w:t>01</w:t>
            </w:r>
            <w:r>
              <w:rPr>
                <w:rFonts w:ascii="Times New Roman" w:hAnsi="Times New Roman"/>
                <w:color w:val="000000"/>
                <w:sz w:val="24"/>
              </w:rPr>
              <w:t>.09.23</w:t>
            </w:r>
            <w:r>
              <w:rPr>
                <w:rFonts w:ascii="Times New Roman" w:hAnsi="Times New Roman"/>
                <w:color w:val="000000"/>
                <w:sz w:val="24"/>
              </w:rPr>
              <w:t xml:space="preserve"> г.</w:t>
            </w:r>
          </w:p>
          <w:p w14:paraId="18000000">
            <w:pPr>
              <w:spacing w:after="120" w:line="240" w:lineRule="auto"/>
              <w:ind/>
              <w:jc w:val="both"/>
              <w:rPr>
                <w:rFonts w:ascii="Times New Roman" w:hAnsi="Times New Roman"/>
                <w:color w:val="000000"/>
                <w:sz w:val="24"/>
              </w:rPr>
            </w:pPr>
          </w:p>
        </w:tc>
      </w:tr>
    </w:tbl>
    <w:p w14:paraId="19000000">
      <w:pPr>
        <w:spacing w:after="0"/>
        <w:ind w:firstLine="0" w:left="120"/>
      </w:pPr>
    </w:p>
    <w:p w14:paraId="1A000000">
      <w:pPr>
        <w:spacing w:after="0"/>
        <w:ind w:firstLine="0" w:left="120"/>
      </w:pPr>
      <w:r>
        <w:rPr>
          <w:rFonts w:ascii="Times New Roman" w:hAnsi="Times New Roman"/>
          <w:color w:val="000000"/>
          <w:sz w:val="28"/>
        </w:rPr>
        <w:t>‌</w:t>
      </w:r>
    </w:p>
    <w:p w14:paraId="1B000000">
      <w:pPr>
        <w:spacing w:after="0"/>
        <w:ind w:firstLine="0" w:left="120"/>
      </w:pPr>
    </w:p>
    <w:p w14:paraId="1C000000">
      <w:pPr>
        <w:spacing w:after="0"/>
        <w:ind w:firstLine="0" w:left="120"/>
      </w:pPr>
    </w:p>
    <w:p w14:paraId="1D000000">
      <w:pPr>
        <w:spacing w:after="0"/>
        <w:ind w:firstLine="0" w:left="120"/>
      </w:pPr>
    </w:p>
    <w:p w14:paraId="1E000000">
      <w:pPr>
        <w:spacing w:after="0" w:line="408" w:lineRule="auto"/>
        <w:ind w:firstLine="0" w:left="120"/>
        <w:jc w:val="center"/>
      </w:pPr>
      <w:r>
        <w:rPr>
          <w:rFonts w:ascii="Times New Roman" w:hAnsi="Times New Roman"/>
          <w:b w:val="1"/>
          <w:color w:val="000000"/>
          <w:sz w:val="28"/>
        </w:rPr>
        <w:t>РАБОЧАЯ ПРОГРАММА</w:t>
      </w:r>
    </w:p>
    <w:p w14:paraId="1F000000">
      <w:pPr>
        <w:spacing w:after="0" w:line="408" w:lineRule="auto"/>
        <w:ind w:firstLine="0" w:left="120"/>
        <w:jc w:val="center"/>
      </w:pPr>
      <w:r>
        <w:rPr>
          <w:rFonts w:ascii="Times New Roman" w:hAnsi="Times New Roman"/>
          <w:color w:val="000000"/>
          <w:sz w:val="28"/>
        </w:rPr>
        <w:t>(</w:t>
      </w:r>
      <w:r>
        <w:rPr>
          <w:rFonts w:ascii="Times New Roman" w:hAnsi="Times New Roman"/>
          <w:color w:val="000000"/>
          <w:sz w:val="28"/>
        </w:rPr>
        <w:t>ID</w:t>
      </w:r>
      <w:r>
        <w:rPr>
          <w:rFonts w:ascii="Times New Roman" w:hAnsi="Times New Roman"/>
          <w:color w:val="000000"/>
          <w:sz w:val="28"/>
        </w:rPr>
        <w:t xml:space="preserve"> 3878926)</w:t>
      </w:r>
    </w:p>
    <w:p w14:paraId="20000000">
      <w:pPr>
        <w:spacing w:after="0"/>
        <w:ind w:firstLine="0" w:left="120"/>
        <w:jc w:val="center"/>
      </w:pPr>
    </w:p>
    <w:p w14:paraId="21000000">
      <w:pPr>
        <w:spacing w:after="0" w:line="408" w:lineRule="auto"/>
        <w:ind w:firstLine="0" w:left="120"/>
        <w:jc w:val="center"/>
      </w:pPr>
      <w:r>
        <w:rPr>
          <w:rFonts w:ascii="Times New Roman" w:hAnsi="Times New Roman"/>
          <w:b w:val="1"/>
          <w:color w:val="000000"/>
          <w:sz w:val="28"/>
        </w:rPr>
        <w:t>учебного предмета «Основы безопасности жизнедеятельности»</w:t>
      </w:r>
    </w:p>
    <w:p w14:paraId="22000000">
      <w:pPr>
        <w:spacing w:after="0" w:line="408" w:lineRule="auto"/>
        <w:ind w:firstLine="0" w:left="120"/>
        <w:jc w:val="center"/>
      </w:pPr>
      <w:r>
        <w:rPr>
          <w:rFonts w:ascii="Times New Roman" w:hAnsi="Times New Roman"/>
          <w:color w:val="000000"/>
          <w:sz w:val="28"/>
        </w:rPr>
        <w:t xml:space="preserve">для обучающихся 10-11 классов </w:t>
      </w:r>
    </w:p>
    <w:p w14:paraId="23000000">
      <w:pPr>
        <w:spacing w:after="0"/>
        <w:ind w:firstLine="0" w:left="120"/>
        <w:jc w:val="center"/>
      </w:pPr>
    </w:p>
    <w:p w14:paraId="24000000">
      <w:pPr>
        <w:spacing w:after="0"/>
        <w:ind w:firstLine="0" w:left="120"/>
        <w:jc w:val="center"/>
      </w:pPr>
    </w:p>
    <w:p w14:paraId="25000000">
      <w:pPr>
        <w:spacing w:after="0"/>
        <w:ind w:firstLine="0" w:left="120"/>
        <w:jc w:val="center"/>
      </w:pPr>
    </w:p>
    <w:p w14:paraId="26000000">
      <w:pPr>
        <w:spacing w:after="0"/>
        <w:ind w:firstLine="0" w:left="120"/>
        <w:jc w:val="center"/>
      </w:pPr>
    </w:p>
    <w:p w14:paraId="27000000">
      <w:pPr>
        <w:spacing w:after="0"/>
        <w:ind w:firstLine="0" w:left="120"/>
        <w:jc w:val="center"/>
      </w:pPr>
    </w:p>
    <w:p w14:paraId="28000000">
      <w:pPr>
        <w:spacing w:after="0"/>
        <w:ind w:firstLine="0" w:left="120"/>
        <w:jc w:val="center"/>
      </w:pPr>
    </w:p>
    <w:p w14:paraId="29000000">
      <w:pPr>
        <w:spacing w:after="0"/>
        <w:ind w:firstLine="0" w:left="120"/>
        <w:jc w:val="center"/>
      </w:pPr>
    </w:p>
    <w:p w14:paraId="2A000000">
      <w:pPr>
        <w:spacing w:after="0"/>
        <w:ind w:firstLine="0" w:left="120"/>
        <w:jc w:val="center"/>
      </w:pPr>
    </w:p>
    <w:p w14:paraId="2B000000">
      <w:pPr>
        <w:spacing w:after="0"/>
        <w:ind w:firstLine="0" w:left="120"/>
        <w:jc w:val="center"/>
      </w:pPr>
    </w:p>
    <w:p w14:paraId="2C000000">
      <w:pPr>
        <w:spacing w:after="0"/>
        <w:ind w:firstLine="0" w:left="120"/>
        <w:jc w:val="center"/>
      </w:pPr>
    </w:p>
    <w:p w14:paraId="2D000000">
      <w:pPr>
        <w:spacing w:after="0"/>
        <w:ind w:firstLine="0" w:left="120"/>
        <w:jc w:val="center"/>
      </w:pPr>
    </w:p>
    <w:p w14:paraId="2E000000">
      <w:pPr>
        <w:spacing w:after="0"/>
        <w:ind w:firstLine="0" w:left="120"/>
        <w:jc w:val="center"/>
      </w:pPr>
    </w:p>
    <w:p w14:paraId="2F000000">
      <w:pPr>
        <w:spacing w:after="0"/>
        <w:ind w:firstLine="0" w:left="120"/>
        <w:jc w:val="center"/>
      </w:pPr>
      <w:r>
        <w:rPr>
          <w:rFonts w:ascii="Times New Roman" w:hAnsi="Times New Roman"/>
          <w:color w:val="000000"/>
          <w:sz w:val="28"/>
        </w:rPr>
        <w:t>​</w:t>
      </w:r>
      <w:r>
        <w:rPr>
          <w:rFonts w:ascii="Times New Roman" w:hAnsi="Times New Roman"/>
          <w:b w:val="1"/>
          <w:color w:val="000000"/>
          <w:sz w:val="28"/>
        </w:rPr>
        <w:t xml:space="preserve"> </w:t>
      </w:r>
    </w:p>
    <w:p w14:paraId="30000000">
      <w:pPr>
        <w:sectPr>
          <w:pgSz w:h="16383" w:w="11906"/>
          <w:pgMar w:bottom="1134" w:footer="720" w:gutter="0" w:header="720" w:left="1701" w:right="850" w:top="1134"/>
        </w:sectPr>
      </w:pPr>
    </w:p>
    <w:p w14:paraId="31000000">
      <w:pPr>
        <w:spacing w:after="0" w:line="264" w:lineRule="auto"/>
        <w:ind w:firstLine="0" w:left="120"/>
        <w:jc w:val="both"/>
      </w:pPr>
      <w:bookmarkStart w:id="2" w:name="block-404323"/>
      <w:bookmarkEnd w:id="2"/>
      <w:r>
        <w:rPr>
          <w:rFonts w:ascii="Times New Roman" w:hAnsi="Times New Roman"/>
          <w:b w:val="1"/>
          <w:color w:val="000000"/>
          <w:sz w:val="28"/>
        </w:rPr>
        <w:t>ПОЯСНИТЕЛЬНАЯ ЗАПИСКА</w:t>
      </w:r>
    </w:p>
    <w:p w14:paraId="32000000">
      <w:pPr>
        <w:spacing w:after="0" w:line="264" w:lineRule="auto"/>
        <w:ind w:firstLine="0" w:left="120"/>
        <w:jc w:val="both"/>
      </w:pPr>
    </w:p>
    <w:p w14:paraId="33000000">
      <w:pPr>
        <w:spacing w:after="0" w:line="264" w:lineRule="auto"/>
        <w:ind w:firstLine="600" w:left="0"/>
        <w:jc w:val="both"/>
      </w:pPr>
      <w:r>
        <w:rPr>
          <w:rFonts w:ascii="Times New Roman" w:hAnsi="Times New Roman"/>
          <w:color w:val="000000"/>
          <w:spacing w:val="-2"/>
          <w:sz w:val="28"/>
        </w:rPr>
        <w:t>Рабочая программа среднего общего образования по основам безопасности жизнедеятельности (далее – ОБЖ)</w:t>
      </w:r>
      <w:r>
        <w:rPr>
          <w:rFonts w:ascii="Times New Roman" w:hAnsi="Times New Roman"/>
          <w:color w:val="000000"/>
          <w:sz w:val="28"/>
        </w:rPr>
        <w:t xml:space="preserve">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России, протокол от 24.12.2018 г. № ПК-1вн), требований к результатам освоения программы среднего общего образования, представленных в Федеральном государственном образовательном стандарте среднего общего образования (утверждён Приказом Министерства просвещения Российской Федерации от 12.08.2022 г. №732) с учётом преемственности с уровнем основного общего образования, федеральной рабочей программы воспитания.</w:t>
      </w:r>
    </w:p>
    <w:p w14:paraId="34000000">
      <w:pPr>
        <w:spacing w:after="0" w:line="264" w:lineRule="auto"/>
        <w:ind w:firstLine="0" w:left="120"/>
        <w:jc w:val="both"/>
      </w:pPr>
      <w:r>
        <w:rPr>
          <w:rFonts w:ascii="Times New Roman" w:hAnsi="Times New Roman"/>
          <w:b w:val="1"/>
          <w:color w:val="000000"/>
          <w:sz w:val="28"/>
        </w:rPr>
        <w:t>ОБЩАЯ ХАРАКТЕРИСТИКА УЧЕБНОГО ПРЕДМЕТА «ОСНОВЫ БЕЗОПАСНОСТИ ЖИЗНЕДЕЯТЕЛЬНОСТИ»</w:t>
      </w:r>
    </w:p>
    <w:p w14:paraId="35000000">
      <w:pPr>
        <w:spacing w:after="0" w:line="264" w:lineRule="auto"/>
        <w:ind w:firstLine="0" w:left="120"/>
        <w:jc w:val="both"/>
      </w:pPr>
    </w:p>
    <w:p w14:paraId="36000000">
      <w:pPr>
        <w:spacing w:after="0" w:line="264" w:lineRule="auto"/>
        <w:ind w:firstLine="600" w:left="0"/>
        <w:jc w:val="both"/>
      </w:pPr>
      <w:r>
        <w:rPr>
          <w:rFonts w:ascii="Times New Roman" w:hAnsi="Times New Roman"/>
          <w:color w:val="000000"/>
          <w:sz w:val="28"/>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Pr>
          <w:rFonts w:ascii="Times New Roman" w:hAnsi="Times New Roman"/>
          <w:color w:val="000000"/>
          <w:sz w:val="28"/>
        </w:rPr>
        <w:t xml:space="preserve"> столетия. Среди них катастрофа теплохода «Александр Суворов» (05.06.1983 г.), взрыв четвёртого ядерного реактора на Чернобыльской АЭС (26.04.1986 г.), химическая авария на производственном объединении «Азот» (20.03.1989 г.). Одна из главных причин этих трагедий была связана с человеческим фактором: несоблюдением элементарных требований безопасности в повседневной жизни и профессиональной деятельности, отсутствием понимания логики последовательного нарастания факторов опасности, пренебрежением основами культуры безопасности жизнедеятельности. Государство столкнулось с серьёзными вызовами, на которые требовался быстрый и адекватный ответ. Пришло понимание необходимости скорейшего внедрения в сознание граждан личной ответственности за соблюдение норм и правил безопасности в повседневной жизни, формирования у подрастающего поколения модели индивидуального и группового безопасного поведения. В связи с этим включение в образовательные программы учебного предмета ОБЖ (с 1991 г.) явилось важным и принципиальным условием достижения приемлемого уровня безопасности личности, общества и государства от внутренних и внешних угроз.</w:t>
      </w:r>
    </w:p>
    <w:p w14:paraId="37000000">
      <w:pPr>
        <w:spacing w:after="0" w:line="264" w:lineRule="auto"/>
        <w:ind w:firstLine="600" w:left="0"/>
        <w:jc w:val="both"/>
      </w:pPr>
      <w:r>
        <w:rPr>
          <w:rFonts w:ascii="Times New Roman" w:hAnsi="Times New Roman"/>
          <w:color w:val="000000"/>
          <w:sz w:val="28"/>
        </w:rPr>
        <w:t xml:space="preserve">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w:t>
      </w:r>
      <w:r>
        <w:rPr>
          <w:rFonts w:ascii="Times New Roman" w:hAnsi="Times New Roman"/>
          <w:color w:val="000000"/>
          <w:sz w:val="28"/>
        </w:rPr>
        <w:t>существенное ухудшение медико-биологических условий жизнедеятельности; нарушение экологического равновесия и др.)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14:paraId="38000000">
      <w:pPr>
        <w:spacing w:after="0" w:line="264" w:lineRule="auto"/>
        <w:ind w:firstLine="600" w:left="0"/>
        <w:jc w:val="both"/>
      </w:pPr>
      <w:r>
        <w:rPr>
          <w:rFonts w:ascii="Times New Roman" w:hAnsi="Times New Roman"/>
          <w:color w:val="000000"/>
          <w:sz w:val="28"/>
        </w:rPr>
        <w:t>Актуальность совершенствования учебно-методического обеспечения образовательного процесса по учебному предмету ОБЖ определяется системообразующими документами в области безопасности: Стратегией национальной безопасности Российской Федерации (Указ Президента Российской Федерации от 02.07.2021 № 400), Национальными целями развития Российской Федерации на период до 2030 года (Указ Президента Российской Федерации от 21.07.2020 г. № 474), Государственной программой Российской Федерации «Развитие образования» (Постановление Правительства Российской Федерации от 26.12.2017 г. № 1642).</w:t>
      </w:r>
    </w:p>
    <w:p w14:paraId="39000000">
      <w:pPr>
        <w:spacing w:after="0" w:line="264" w:lineRule="auto"/>
        <w:ind w:firstLine="600" w:left="0"/>
        <w:jc w:val="both"/>
      </w:pPr>
      <w:r>
        <w:rPr>
          <w:rFonts w:ascii="Times New Roman" w:hAnsi="Times New Roman"/>
          <w:color w:val="000000"/>
          <w:spacing w:val="-2"/>
          <w:sz w:val="28"/>
        </w:rPr>
        <w:t>Современный учебный предмет 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14:paraId="3A000000">
      <w:pPr>
        <w:spacing w:after="0" w:line="264" w:lineRule="auto"/>
        <w:ind w:firstLine="600" w:left="0"/>
        <w:jc w:val="both"/>
      </w:pPr>
      <w:r>
        <w:rPr>
          <w:rFonts w:ascii="Times New Roman" w:hAnsi="Times New Roman"/>
          <w:color w:val="000000"/>
          <w:sz w:val="28"/>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w:t>
      </w:r>
    </w:p>
    <w:p w14:paraId="3B000000">
      <w:pPr>
        <w:spacing w:after="0" w:line="264" w:lineRule="auto"/>
        <w:ind w:firstLine="600" w:left="0"/>
        <w:jc w:val="both"/>
      </w:pPr>
      <w:r>
        <w:rPr>
          <w:rFonts w:ascii="Times New Roman" w:hAnsi="Times New Roman"/>
          <w:color w:val="000000"/>
          <w:sz w:val="28"/>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14:paraId="3C000000">
      <w:pPr>
        <w:spacing w:after="0" w:line="264" w:lineRule="auto"/>
        <w:ind w:firstLine="0" w:left="120"/>
        <w:jc w:val="both"/>
      </w:pPr>
    </w:p>
    <w:p w14:paraId="3D000000">
      <w:pPr>
        <w:spacing w:after="0" w:line="264" w:lineRule="auto"/>
        <w:ind w:firstLine="0" w:left="120"/>
        <w:jc w:val="both"/>
      </w:pPr>
      <w:r>
        <w:rPr>
          <w:rFonts w:ascii="Times New Roman" w:hAnsi="Times New Roman"/>
          <w:b w:val="1"/>
          <w:color w:val="000000"/>
          <w:sz w:val="28"/>
        </w:rPr>
        <w:t>ЦЕЛЬ ИЗУЧЕНИЯ УЧЕБНОГО ПРЕДМЕТА «ОСНОВЫ БЕЗОПАСНОСТИ ЖИЗНЕДЕЯТЕЛЬНОСТИ»</w:t>
      </w:r>
    </w:p>
    <w:p w14:paraId="3E000000">
      <w:pPr>
        <w:spacing w:after="0" w:line="264" w:lineRule="auto"/>
        <w:ind w:firstLine="0" w:left="120"/>
        <w:jc w:val="both"/>
      </w:pPr>
    </w:p>
    <w:p w14:paraId="3F000000">
      <w:pPr>
        <w:spacing w:after="0" w:line="264" w:lineRule="auto"/>
        <w:ind w:firstLine="600" w:left="0"/>
        <w:jc w:val="both"/>
      </w:pPr>
      <w:r>
        <w:rPr>
          <w:rFonts w:ascii="Times New Roman" w:hAnsi="Times New Roman"/>
          <w:color w:val="000000"/>
          <w:sz w:val="28"/>
        </w:rPr>
        <w:t>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 общества и государства, что предполагает:</w:t>
      </w:r>
    </w:p>
    <w:p w14:paraId="40000000">
      <w:pPr>
        <w:spacing w:after="0" w:line="264" w:lineRule="auto"/>
        <w:ind w:firstLine="600" w:left="0"/>
        <w:jc w:val="both"/>
      </w:pPr>
      <w:r>
        <w:rPr>
          <w:rFonts w:ascii="Times New Roman" w:hAnsi="Times New Roman"/>
          <w:color w:val="000000"/>
          <w:sz w:val="28"/>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14:paraId="41000000">
      <w:pPr>
        <w:spacing w:after="0" w:line="264" w:lineRule="auto"/>
        <w:ind w:firstLine="600" w:left="0"/>
        <w:jc w:val="both"/>
      </w:pPr>
      <w:r>
        <w:rPr>
          <w:rFonts w:ascii="Times New Roman" w:hAnsi="Times New Roman"/>
          <w:color w:val="000000"/>
          <w:sz w:val="28"/>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14:paraId="42000000">
      <w:pPr>
        <w:spacing w:after="0" w:line="264" w:lineRule="auto"/>
        <w:ind w:firstLine="600" w:left="0"/>
        <w:jc w:val="both"/>
      </w:pPr>
      <w:r>
        <w:rPr>
          <w:rFonts w:ascii="Times New Roman" w:hAnsi="Times New Roman"/>
          <w:color w:val="000000"/>
          <w:sz w:val="28"/>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14:paraId="43000000">
      <w:pPr>
        <w:spacing w:after="0" w:line="264" w:lineRule="auto"/>
        <w:ind w:firstLine="0" w:left="120"/>
        <w:jc w:val="both"/>
      </w:pPr>
    </w:p>
    <w:p w14:paraId="44000000">
      <w:pPr>
        <w:spacing w:after="0" w:line="264" w:lineRule="auto"/>
        <w:ind w:firstLine="0" w:left="120"/>
        <w:jc w:val="both"/>
      </w:pPr>
      <w:r>
        <w:rPr>
          <w:rFonts w:ascii="Times New Roman" w:hAnsi="Times New Roman"/>
          <w:b w:val="1"/>
          <w:color w:val="000000"/>
          <w:sz w:val="28"/>
        </w:rPr>
        <w:t>МЕСТО УЧЕБНОГО ПРЕДМЕТА «ОСНОВЫ БЕЗОПАСНОСТИ ЖИЗНЕДЕЯТЕЛЬНОСТИ» В УЧЕБНОМ ПЛАНЕ</w:t>
      </w:r>
    </w:p>
    <w:p w14:paraId="45000000">
      <w:pPr>
        <w:spacing w:after="0" w:line="264" w:lineRule="auto"/>
        <w:ind w:firstLine="0" w:left="120"/>
        <w:jc w:val="both"/>
      </w:pPr>
    </w:p>
    <w:p w14:paraId="46000000">
      <w:pPr>
        <w:spacing w:after="0" w:line="264" w:lineRule="auto"/>
        <w:ind w:firstLine="0" w:left="120"/>
        <w:jc w:val="both"/>
      </w:pPr>
      <w:r>
        <w:rPr>
          <w:rFonts w:ascii="Times New Roman" w:hAnsi="Times New Roman"/>
          <w:color w:val="000000"/>
          <w:sz w:val="28"/>
        </w:rPr>
        <w:t xml:space="preserve"> Всего на изучение учебного предмета ОБЖ на уровне среднего общего образования отводится 68 часов в 10–11 классах. (по 34 часа в каждом классе).</w:t>
      </w:r>
    </w:p>
    <w:p w14:paraId="47000000">
      <w:pPr>
        <w:sectPr>
          <w:pgSz w:h="16383" w:w="11906"/>
          <w:pgMar w:bottom="1134" w:footer="720" w:gutter="0" w:header="720" w:left="1701" w:right="850" w:top="1134"/>
        </w:sectPr>
      </w:pPr>
    </w:p>
    <w:p w14:paraId="48000000">
      <w:pPr>
        <w:spacing w:after="0"/>
        <w:ind w:firstLine="0" w:left="120"/>
      </w:pPr>
      <w:bookmarkStart w:id="3" w:name="block-404324"/>
      <w:bookmarkEnd w:id="3"/>
      <w:r>
        <w:rPr>
          <w:rFonts w:ascii="Times New Roman" w:hAnsi="Times New Roman"/>
          <w:b w:val="1"/>
          <w:color w:val="000000"/>
          <w:sz w:val="28"/>
        </w:rPr>
        <w:t xml:space="preserve">ПЛАНИРУЕМЫЕ РЕЗУЛЬТАТЫ ОСВОЕНИЯ УЧЕБНОГО ПРЕДМЕТА «ОСНОВЫ БЕЗОПАСНОСТИ ЖИЗНЕДЕЯТЕЛЬНОСТИ» </w:t>
      </w:r>
    </w:p>
    <w:p w14:paraId="49000000">
      <w:pPr>
        <w:spacing w:after="0"/>
        <w:ind w:firstLine="0" w:left="120"/>
      </w:pPr>
    </w:p>
    <w:p w14:paraId="4A000000">
      <w:pPr>
        <w:spacing w:after="0"/>
        <w:ind w:firstLine="600" w:left="0"/>
      </w:pPr>
      <w:r>
        <w:rPr>
          <w:rFonts w:ascii="Times New Roman" w:hAnsi="Times New Roman"/>
          <w:color w:val="000000"/>
          <w:sz w:val="28"/>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(личностным, метапредметным и предметным), которые должны демонстрировать выпускники по завершении обучения в средней школе.</w:t>
      </w:r>
    </w:p>
    <w:p w14:paraId="4B000000">
      <w:pPr>
        <w:spacing w:after="0"/>
        <w:ind w:firstLine="600" w:left="0"/>
      </w:pPr>
      <w:r>
        <w:rPr>
          <w:rFonts w:ascii="Times New Roman" w:hAnsi="Times New Roman"/>
          <w:b w:val="1"/>
          <w:color w:val="000000"/>
          <w:sz w:val="28"/>
        </w:rPr>
        <w:t>ЛИЧНОСТНЫЕ РЕЗУЛЬТАТЫ</w:t>
      </w:r>
    </w:p>
    <w:p w14:paraId="4C000000">
      <w:pPr>
        <w:spacing w:after="0"/>
        <w:ind w:firstLine="600" w:left="0"/>
      </w:pPr>
      <w:r>
        <w:rPr>
          <w:rFonts w:ascii="Times New Roman" w:hAnsi="Times New Roman"/>
          <w:color w:val="000000"/>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российском обществе правилами и нормами поведения.</w:t>
      </w:r>
    </w:p>
    <w:p w14:paraId="4D000000">
      <w:pPr>
        <w:spacing w:after="0"/>
        <w:ind w:firstLine="600" w:left="0"/>
      </w:pPr>
      <w:r>
        <w:rPr>
          <w:rFonts w:ascii="Times New Roman" w:hAnsi="Times New Roman"/>
          <w:color w:val="000000"/>
          <w:spacing w:val="-2"/>
          <w:sz w:val="28"/>
        </w:rPr>
        <w:t>Личностные результаты, формируемые в ходе изучения учебного предмета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14:paraId="4E000000">
      <w:pPr>
        <w:spacing w:after="0"/>
        <w:ind w:firstLine="600" w:left="0"/>
      </w:pPr>
      <w:r>
        <w:rPr>
          <w:rFonts w:ascii="Times New Roman" w:hAnsi="Times New Roman"/>
          <w:b w:val="1"/>
          <w:i w:val="1"/>
          <w:color w:val="000000"/>
          <w:sz w:val="28"/>
        </w:rPr>
        <w:t>Гражданское</w:t>
      </w:r>
      <w:r>
        <w:rPr>
          <w:rFonts w:ascii="Times New Roman" w:hAnsi="Times New Roman"/>
          <w:b w:val="1"/>
          <w:i w:val="1"/>
          <w:color w:val="000000"/>
          <w:sz w:val="28"/>
        </w:rPr>
        <w:t xml:space="preserve"> </w:t>
      </w:r>
      <w:r>
        <w:rPr>
          <w:rFonts w:ascii="Times New Roman" w:hAnsi="Times New Roman"/>
          <w:b w:val="1"/>
          <w:i w:val="1"/>
          <w:color w:val="000000"/>
          <w:sz w:val="28"/>
        </w:rPr>
        <w:t>воспитание</w:t>
      </w:r>
      <w:r>
        <w:rPr>
          <w:rFonts w:ascii="Times New Roman" w:hAnsi="Times New Roman"/>
          <w:b w:val="1"/>
          <w:i w:val="1"/>
          <w:color w:val="000000"/>
          <w:sz w:val="28"/>
        </w:rPr>
        <w:t>:</w:t>
      </w:r>
    </w:p>
    <w:p w14:paraId="4F000000">
      <w:pPr>
        <w:numPr>
          <w:ilvl w:val="0"/>
          <w:numId w:val="1"/>
        </w:numPr>
        <w:spacing w:after="0"/>
        <w:ind/>
      </w:pPr>
      <w:r>
        <w:rPr>
          <w:rFonts w:ascii="Times New Roman" w:hAnsi="Times New Roman"/>
          <w:color w:val="000000"/>
          <w:sz w:val="28"/>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14:paraId="50000000">
      <w:pPr>
        <w:numPr>
          <w:ilvl w:val="0"/>
          <w:numId w:val="1"/>
        </w:numPr>
        <w:spacing w:after="0"/>
        <w:ind/>
      </w:pPr>
      <w:r>
        <w:rPr>
          <w:rFonts w:ascii="Times New Roman" w:hAnsi="Times New Roman"/>
          <w:color w:val="000000"/>
          <w:sz w:val="28"/>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14:paraId="51000000">
      <w:pPr>
        <w:numPr>
          <w:ilvl w:val="0"/>
          <w:numId w:val="1"/>
        </w:numPr>
        <w:spacing w:after="0"/>
        <w:ind/>
      </w:pPr>
      <w:r>
        <w:rPr>
          <w:rFonts w:ascii="Times New Roman" w:hAnsi="Times New Roman"/>
          <w:color w:val="000000"/>
          <w:sz w:val="28"/>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14:paraId="52000000">
      <w:pPr>
        <w:numPr>
          <w:ilvl w:val="0"/>
          <w:numId w:val="1"/>
        </w:numPr>
        <w:spacing w:after="0"/>
        <w:ind/>
      </w:pPr>
      <w:r>
        <w:rPr>
          <w:rFonts w:ascii="Times New Roman" w:hAnsi="Times New Roman"/>
          <w:color w:val="000000"/>
          <w:sz w:val="28"/>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14:paraId="53000000">
      <w:pPr>
        <w:numPr>
          <w:ilvl w:val="0"/>
          <w:numId w:val="1"/>
        </w:numPr>
        <w:spacing w:after="0"/>
        <w:ind/>
      </w:pPr>
      <w:r>
        <w:rPr>
          <w:rFonts w:ascii="Times New Roman" w:hAnsi="Times New Roman"/>
          <w:color w:val="000000"/>
          <w:sz w:val="28"/>
        </w:rPr>
        <w:t>готовность к взаимодействию с обществом и государством в обеспечении безопасности жизни и здоровья населения;</w:t>
      </w:r>
    </w:p>
    <w:p w14:paraId="54000000">
      <w:pPr>
        <w:numPr>
          <w:ilvl w:val="0"/>
          <w:numId w:val="1"/>
        </w:numPr>
        <w:spacing w:after="0"/>
        <w:ind/>
      </w:pPr>
      <w:r>
        <w:rPr>
          <w:rFonts w:ascii="Times New Roman" w:hAnsi="Times New Roman"/>
          <w:color w:val="000000"/>
          <w:sz w:val="28"/>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14:paraId="55000000">
      <w:pPr>
        <w:spacing w:after="0"/>
        <w:ind w:firstLine="600" w:left="0"/>
      </w:pPr>
      <w:r>
        <w:rPr>
          <w:rFonts w:ascii="Times New Roman" w:hAnsi="Times New Roman"/>
          <w:b w:val="1"/>
          <w:i w:val="1"/>
          <w:color w:val="000000"/>
          <w:sz w:val="28"/>
        </w:rPr>
        <w:t>Патриотическое</w:t>
      </w:r>
      <w:r>
        <w:rPr>
          <w:rFonts w:ascii="Times New Roman" w:hAnsi="Times New Roman"/>
          <w:b w:val="1"/>
          <w:i w:val="1"/>
          <w:color w:val="000000"/>
          <w:sz w:val="28"/>
        </w:rPr>
        <w:t xml:space="preserve"> </w:t>
      </w:r>
      <w:r>
        <w:rPr>
          <w:rFonts w:ascii="Times New Roman" w:hAnsi="Times New Roman"/>
          <w:b w:val="1"/>
          <w:i w:val="1"/>
          <w:color w:val="000000"/>
          <w:sz w:val="28"/>
        </w:rPr>
        <w:t>воспитание</w:t>
      </w:r>
      <w:r>
        <w:rPr>
          <w:rFonts w:ascii="Times New Roman" w:hAnsi="Times New Roman"/>
          <w:b w:val="1"/>
          <w:i w:val="1"/>
          <w:color w:val="000000"/>
          <w:sz w:val="28"/>
        </w:rPr>
        <w:t>:</w:t>
      </w:r>
    </w:p>
    <w:p w14:paraId="56000000">
      <w:pPr>
        <w:numPr>
          <w:ilvl w:val="0"/>
          <w:numId w:val="2"/>
        </w:numPr>
        <w:spacing w:after="0"/>
        <w:ind/>
      </w:pPr>
      <w:r>
        <w:rPr>
          <w:rFonts w:ascii="Times New Roman" w:hAnsi="Times New Roman"/>
          <w:color w:val="000000"/>
          <w:sz w:val="28"/>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14:paraId="57000000">
      <w:pPr>
        <w:numPr>
          <w:ilvl w:val="0"/>
          <w:numId w:val="2"/>
        </w:numPr>
        <w:spacing w:after="0"/>
        <w:ind/>
      </w:pPr>
      <w:r>
        <w:rPr>
          <w:rFonts w:ascii="Times New Roman" w:hAnsi="Times New Roman"/>
          <w:color w:val="000000"/>
          <w:sz w:val="28"/>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14:paraId="58000000">
      <w:pPr>
        <w:numPr>
          <w:ilvl w:val="0"/>
          <w:numId w:val="2"/>
        </w:numPr>
        <w:spacing w:after="0"/>
        <w:ind/>
      </w:pPr>
      <w:r>
        <w:rPr>
          <w:rFonts w:ascii="Times New Roman" w:hAnsi="Times New Roman"/>
          <w:color w:val="000000"/>
          <w:sz w:val="28"/>
        </w:rPr>
        <w:t>сформированность чувства ответственности перед Родиной, идейная убеждённость и готовность к служению и защите Отечества, ответственность за его судьбу.</w:t>
      </w:r>
    </w:p>
    <w:p w14:paraId="59000000">
      <w:pPr>
        <w:spacing w:after="0"/>
        <w:ind w:firstLine="600" w:left="0"/>
      </w:pPr>
      <w:r>
        <w:rPr>
          <w:rFonts w:ascii="Times New Roman" w:hAnsi="Times New Roman"/>
          <w:b w:val="1"/>
          <w:i w:val="1"/>
          <w:color w:val="000000"/>
          <w:sz w:val="28"/>
        </w:rPr>
        <w:t>Духовно-нравственное</w:t>
      </w:r>
      <w:r>
        <w:rPr>
          <w:rFonts w:ascii="Times New Roman" w:hAnsi="Times New Roman"/>
          <w:b w:val="1"/>
          <w:i w:val="1"/>
          <w:color w:val="000000"/>
          <w:sz w:val="28"/>
        </w:rPr>
        <w:t xml:space="preserve"> </w:t>
      </w:r>
      <w:r>
        <w:rPr>
          <w:rFonts w:ascii="Times New Roman" w:hAnsi="Times New Roman"/>
          <w:b w:val="1"/>
          <w:i w:val="1"/>
          <w:color w:val="000000"/>
          <w:sz w:val="28"/>
        </w:rPr>
        <w:t>воспитание</w:t>
      </w:r>
      <w:r>
        <w:rPr>
          <w:rFonts w:ascii="Times New Roman" w:hAnsi="Times New Roman"/>
          <w:b w:val="1"/>
          <w:i w:val="1"/>
          <w:color w:val="000000"/>
          <w:sz w:val="28"/>
        </w:rPr>
        <w:t>:</w:t>
      </w:r>
    </w:p>
    <w:p w14:paraId="5A000000">
      <w:pPr>
        <w:numPr>
          <w:ilvl w:val="0"/>
          <w:numId w:val="3"/>
        </w:numPr>
        <w:spacing w:after="0"/>
        <w:ind/>
      </w:pPr>
      <w:r>
        <w:rPr>
          <w:rFonts w:ascii="Times New Roman" w:hAnsi="Times New Roman"/>
          <w:color w:val="000000"/>
          <w:sz w:val="28"/>
        </w:rPr>
        <w:t>осознание духовных ценностей российского народа и российского воинства;</w:t>
      </w:r>
    </w:p>
    <w:p w14:paraId="5B000000">
      <w:pPr>
        <w:numPr>
          <w:ilvl w:val="0"/>
          <w:numId w:val="3"/>
        </w:numPr>
        <w:spacing w:after="0"/>
        <w:ind/>
      </w:pPr>
      <w:r>
        <w:rPr>
          <w:rFonts w:ascii="Times New Roman" w:hAnsi="Times New Roman"/>
          <w:color w:val="000000"/>
          <w:sz w:val="28"/>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14:paraId="5C000000">
      <w:pPr>
        <w:numPr>
          <w:ilvl w:val="0"/>
          <w:numId w:val="3"/>
        </w:numPr>
        <w:spacing w:after="0"/>
        <w:ind/>
      </w:pPr>
      <w:r>
        <w:rPr>
          <w:rFonts w:ascii="Times New Roman" w:hAnsi="Times New Roman"/>
          <w:color w:val="000000"/>
          <w:sz w:val="28"/>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14:paraId="5D000000">
      <w:pPr>
        <w:numPr>
          <w:ilvl w:val="0"/>
          <w:numId w:val="3"/>
        </w:numPr>
        <w:spacing w:after="0"/>
        <w:ind/>
      </w:pPr>
      <w:r>
        <w:rPr>
          <w:rFonts w:ascii="Times New Roman" w:hAnsi="Times New Roman"/>
          <w:color w:val="000000"/>
          <w:sz w:val="28"/>
        </w:rPr>
        <w:t xml:space="preserve">ответственное отношение к своим родителям, старшему поколению, семье, культуре и традициям народов России, принятие идей </w:t>
      </w:r>
      <w:r>
        <w:rPr>
          <w:rFonts w:ascii="Times New Roman" w:hAnsi="Times New Roman"/>
          <w:color w:val="000000"/>
          <w:sz w:val="28"/>
        </w:rPr>
        <w:t>волонтёрства</w:t>
      </w:r>
      <w:r>
        <w:rPr>
          <w:rFonts w:ascii="Times New Roman" w:hAnsi="Times New Roman"/>
          <w:color w:val="000000"/>
          <w:sz w:val="28"/>
        </w:rPr>
        <w:t xml:space="preserve"> и добровольчества.</w:t>
      </w:r>
    </w:p>
    <w:p w14:paraId="5E000000">
      <w:pPr>
        <w:spacing w:after="0"/>
        <w:ind w:firstLine="600" w:left="0"/>
      </w:pPr>
      <w:r>
        <w:rPr>
          <w:rFonts w:ascii="Times New Roman" w:hAnsi="Times New Roman"/>
          <w:b w:val="1"/>
          <w:i w:val="1"/>
          <w:color w:val="000000"/>
          <w:sz w:val="28"/>
        </w:rPr>
        <w:t>Эстетическое</w:t>
      </w:r>
      <w:r>
        <w:rPr>
          <w:rFonts w:ascii="Times New Roman" w:hAnsi="Times New Roman"/>
          <w:b w:val="1"/>
          <w:i w:val="1"/>
          <w:color w:val="000000"/>
          <w:sz w:val="28"/>
        </w:rPr>
        <w:t xml:space="preserve"> </w:t>
      </w:r>
      <w:r>
        <w:rPr>
          <w:rFonts w:ascii="Times New Roman" w:hAnsi="Times New Roman"/>
          <w:b w:val="1"/>
          <w:i w:val="1"/>
          <w:color w:val="000000"/>
          <w:sz w:val="28"/>
        </w:rPr>
        <w:t>воспитание</w:t>
      </w:r>
      <w:r>
        <w:rPr>
          <w:rFonts w:ascii="Times New Roman" w:hAnsi="Times New Roman"/>
          <w:b w:val="1"/>
          <w:i w:val="1"/>
          <w:color w:val="000000"/>
          <w:sz w:val="28"/>
        </w:rPr>
        <w:t>:</w:t>
      </w:r>
    </w:p>
    <w:p w14:paraId="5F000000">
      <w:pPr>
        <w:numPr>
          <w:ilvl w:val="0"/>
          <w:numId w:val="4"/>
        </w:numPr>
        <w:spacing w:after="0"/>
        <w:ind/>
      </w:pPr>
      <w:r>
        <w:rPr>
          <w:rFonts w:ascii="Times New Roman" w:hAnsi="Times New Roman"/>
          <w:color w:val="000000"/>
          <w:sz w:val="28"/>
        </w:rPr>
        <w:t>эстетическое отношение к миру в сочетании с культурой без­о­пасности жизнедеятельности;</w:t>
      </w:r>
    </w:p>
    <w:p w14:paraId="60000000">
      <w:pPr>
        <w:numPr>
          <w:ilvl w:val="0"/>
          <w:numId w:val="4"/>
        </w:numPr>
        <w:spacing w:after="0"/>
        <w:ind/>
      </w:pPr>
      <w:r>
        <w:rPr>
          <w:rFonts w:ascii="Times New Roman" w:hAnsi="Times New Roman"/>
          <w:color w:val="000000"/>
          <w:sz w:val="28"/>
        </w:rPr>
        <w:t>понимание взаимозависимости успешности и полноценного развития и безопасного поведения в повседневной жизни.</w:t>
      </w:r>
    </w:p>
    <w:p w14:paraId="61000000">
      <w:pPr>
        <w:spacing w:after="0"/>
        <w:ind w:firstLine="600" w:left="0"/>
      </w:pPr>
      <w:r>
        <w:rPr>
          <w:rFonts w:ascii="Times New Roman" w:hAnsi="Times New Roman"/>
          <w:b w:val="1"/>
          <w:i w:val="1"/>
          <w:color w:val="000000"/>
          <w:sz w:val="28"/>
        </w:rPr>
        <w:t>Физическое</w:t>
      </w:r>
      <w:r>
        <w:rPr>
          <w:rFonts w:ascii="Times New Roman" w:hAnsi="Times New Roman"/>
          <w:b w:val="1"/>
          <w:i w:val="1"/>
          <w:color w:val="000000"/>
          <w:sz w:val="28"/>
        </w:rPr>
        <w:t xml:space="preserve"> </w:t>
      </w:r>
      <w:r>
        <w:rPr>
          <w:rFonts w:ascii="Times New Roman" w:hAnsi="Times New Roman"/>
          <w:b w:val="1"/>
          <w:i w:val="1"/>
          <w:color w:val="000000"/>
          <w:sz w:val="28"/>
        </w:rPr>
        <w:t>воспитание</w:t>
      </w:r>
      <w:r>
        <w:rPr>
          <w:rFonts w:ascii="Times New Roman" w:hAnsi="Times New Roman"/>
          <w:b w:val="1"/>
          <w:i w:val="1"/>
          <w:color w:val="000000"/>
          <w:sz w:val="28"/>
        </w:rPr>
        <w:t>:</w:t>
      </w:r>
    </w:p>
    <w:p w14:paraId="62000000">
      <w:pPr>
        <w:numPr>
          <w:ilvl w:val="0"/>
          <w:numId w:val="5"/>
        </w:numPr>
        <w:spacing w:after="0"/>
        <w:ind/>
      </w:pPr>
      <w:r>
        <w:rPr>
          <w:rFonts w:ascii="Times New Roman" w:hAnsi="Times New Roman"/>
          <w:color w:val="000000"/>
          <w:sz w:val="28"/>
        </w:rPr>
        <w:t>осознание ценности жизни, сформированность ответственного отношения к своему здоровью и здоровью окружающих;</w:t>
      </w:r>
    </w:p>
    <w:p w14:paraId="63000000">
      <w:pPr>
        <w:numPr>
          <w:ilvl w:val="0"/>
          <w:numId w:val="5"/>
        </w:numPr>
        <w:spacing w:after="0"/>
        <w:ind/>
      </w:pPr>
      <w:r>
        <w:rPr>
          <w:rFonts w:ascii="Times New Roman" w:hAnsi="Times New Roman"/>
          <w:color w:val="000000"/>
          <w:sz w:val="28"/>
        </w:rPr>
        <w:t>знание приёмов оказания первой помощи и готовность применять их в случае необходимости;</w:t>
      </w:r>
    </w:p>
    <w:p w14:paraId="64000000">
      <w:pPr>
        <w:numPr>
          <w:ilvl w:val="0"/>
          <w:numId w:val="5"/>
        </w:numPr>
        <w:spacing w:after="0"/>
        <w:ind/>
      </w:pPr>
      <w:r>
        <w:rPr>
          <w:rFonts w:ascii="Times New Roman" w:hAnsi="Times New Roman"/>
          <w:color w:val="000000"/>
          <w:sz w:val="28"/>
        </w:rPr>
        <w:t>потребность в регулярном ведении здорового образа жизни;</w:t>
      </w:r>
    </w:p>
    <w:p w14:paraId="65000000">
      <w:pPr>
        <w:numPr>
          <w:ilvl w:val="0"/>
          <w:numId w:val="5"/>
        </w:numPr>
        <w:spacing w:after="0"/>
        <w:ind/>
      </w:pPr>
      <w:r>
        <w:rPr>
          <w:rFonts w:ascii="Times New Roman" w:hAnsi="Times New Roman"/>
          <w:color w:val="000000"/>
          <w:sz w:val="28"/>
        </w:rPr>
        <w:t>осознание последствий и активное неприятие вредных привычек и иных форм причинения вреда физическому и психическому здоровью.</w:t>
      </w:r>
    </w:p>
    <w:p w14:paraId="66000000">
      <w:pPr>
        <w:spacing w:after="0"/>
        <w:ind w:firstLine="600" w:left="0"/>
      </w:pPr>
      <w:r>
        <w:rPr>
          <w:rFonts w:ascii="Times New Roman" w:hAnsi="Times New Roman"/>
          <w:b w:val="1"/>
          <w:i w:val="1"/>
          <w:color w:val="000000"/>
          <w:sz w:val="28"/>
        </w:rPr>
        <w:t>Трудовое</w:t>
      </w:r>
      <w:r>
        <w:rPr>
          <w:rFonts w:ascii="Times New Roman" w:hAnsi="Times New Roman"/>
          <w:b w:val="1"/>
          <w:i w:val="1"/>
          <w:color w:val="000000"/>
          <w:sz w:val="28"/>
        </w:rPr>
        <w:t xml:space="preserve"> </w:t>
      </w:r>
      <w:r>
        <w:rPr>
          <w:rFonts w:ascii="Times New Roman" w:hAnsi="Times New Roman"/>
          <w:b w:val="1"/>
          <w:i w:val="1"/>
          <w:color w:val="000000"/>
          <w:sz w:val="28"/>
        </w:rPr>
        <w:t>воспитание</w:t>
      </w:r>
      <w:r>
        <w:rPr>
          <w:rFonts w:ascii="Times New Roman" w:hAnsi="Times New Roman"/>
          <w:b w:val="1"/>
          <w:i w:val="1"/>
          <w:color w:val="000000"/>
          <w:sz w:val="28"/>
        </w:rPr>
        <w:t>:</w:t>
      </w:r>
    </w:p>
    <w:p w14:paraId="67000000">
      <w:pPr>
        <w:numPr>
          <w:ilvl w:val="0"/>
          <w:numId w:val="6"/>
        </w:numPr>
        <w:spacing w:after="0"/>
        <w:ind/>
      </w:pPr>
      <w:r>
        <w:rPr>
          <w:rFonts w:ascii="Times New Roman" w:hAnsi="Times New Roman"/>
          <w:color w:val="000000"/>
          <w:sz w:val="28"/>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14:paraId="68000000">
      <w:pPr>
        <w:numPr>
          <w:ilvl w:val="0"/>
          <w:numId w:val="6"/>
        </w:numPr>
        <w:spacing w:after="0"/>
        <w:ind/>
      </w:pPr>
      <w:r>
        <w:rPr>
          <w:rFonts w:ascii="Times New Roman" w:hAnsi="Times New Roman"/>
          <w:color w:val="000000"/>
          <w:sz w:val="28"/>
        </w:rPr>
        <w:t>готовность к осознанному и ответственному соблюдению требований безопасности в процессе трудовой деятельности;</w:t>
      </w:r>
    </w:p>
    <w:p w14:paraId="69000000">
      <w:pPr>
        <w:numPr>
          <w:ilvl w:val="0"/>
          <w:numId w:val="6"/>
        </w:numPr>
        <w:spacing w:after="0"/>
        <w:ind/>
      </w:pPr>
      <w:r>
        <w:rPr>
          <w:rFonts w:ascii="Times New Roman" w:hAnsi="Times New Roman"/>
          <w:color w:val="000000"/>
          <w:sz w:val="28"/>
        </w:rPr>
        <w:t>интерес к различным сферам профессиональной деятельности, включая военно-профессиональную деятельность;</w:t>
      </w:r>
    </w:p>
    <w:p w14:paraId="6A000000">
      <w:pPr>
        <w:numPr>
          <w:ilvl w:val="0"/>
          <w:numId w:val="6"/>
        </w:numPr>
        <w:spacing w:after="0"/>
        <w:ind/>
      </w:pPr>
      <w:r>
        <w:rPr>
          <w:rFonts w:ascii="Times New Roman" w:hAnsi="Times New Roman"/>
          <w:color w:val="000000"/>
          <w:sz w:val="28"/>
        </w:rPr>
        <w:t>готовность и способность к образованию и самообразованию на протяжении всей жизни.</w:t>
      </w:r>
    </w:p>
    <w:p w14:paraId="6B000000">
      <w:pPr>
        <w:spacing w:after="0"/>
        <w:ind w:firstLine="600" w:left="0"/>
      </w:pPr>
      <w:r>
        <w:rPr>
          <w:rFonts w:ascii="Times New Roman" w:hAnsi="Times New Roman"/>
          <w:b w:val="1"/>
          <w:i w:val="1"/>
          <w:color w:val="000000"/>
          <w:sz w:val="28"/>
        </w:rPr>
        <w:t>Экологическое</w:t>
      </w:r>
      <w:r>
        <w:rPr>
          <w:rFonts w:ascii="Times New Roman" w:hAnsi="Times New Roman"/>
          <w:b w:val="1"/>
          <w:i w:val="1"/>
          <w:color w:val="000000"/>
          <w:sz w:val="28"/>
        </w:rPr>
        <w:t xml:space="preserve"> </w:t>
      </w:r>
      <w:r>
        <w:rPr>
          <w:rFonts w:ascii="Times New Roman" w:hAnsi="Times New Roman"/>
          <w:b w:val="1"/>
          <w:i w:val="1"/>
          <w:color w:val="000000"/>
          <w:sz w:val="28"/>
        </w:rPr>
        <w:t>воспитание</w:t>
      </w:r>
      <w:r>
        <w:rPr>
          <w:rFonts w:ascii="Times New Roman" w:hAnsi="Times New Roman"/>
          <w:b w:val="1"/>
          <w:i w:val="1"/>
          <w:color w:val="000000"/>
          <w:sz w:val="28"/>
        </w:rPr>
        <w:t>:</w:t>
      </w:r>
    </w:p>
    <w:p w14:paraId="6C000000">
      <w:pPr>
        <w:numPr>
          <w:ilvl w:val="0"/>
          <w:numId w:val="7"/>
        </w:numPr>
        <w:spacing w:after="0"/>
        <w:ind/>
      </w:pPr>
      <w:r>
        <w:rPr>
          <w:rFonts w:ascii="Times New Roman" w:hAnsi="Times New Roman"/>
          <w:color w:val="000000"/>
          <w:sz w:val="28"/>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14:paraId="6D000000">
      <w:pPr>
        <w:numPr>
          <w:ilvl w:val="0"/>
          <w:numId w:val="7"/>
        </w:numPr>
        <w:spacing w:after="0"/>
        <w:ind/>
      </w:pPr>
      <w:r>
        <w:rPr>
          <w:rFonts w:ascii="Times New Roman" w:hAnsi="Times New Roman"/>
          <w:color w:val="000000"/>
          <w:sz w:val="28"/>
        </w:rPr>
        <w:t>планирование и осуществление действий в окружающей среде на основе соблюдения экологической грамотности и ра­зумного природопользования;</w:t>
      </w:r>
    </w:p>
    <w:p w14:paraId="6E000000">
      <w:pPr>
        <w:numPr>
          <w:ilvl w:val="0"/>
          <w:numId w:val="7"/>
        </w:numPr>
        <w:spacing w:after="0"/>
        <w:ind/>
      </w:pPr>
      <w:r>
        <w:rPr>
          <w:rFonts w:ascii="Times New Roman" w:hAnsi="Times New Roman"/>
          <w:color w:val="000000"/>
          <w:sz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6F000000">
      <w:pPr>
        <w:numPr>
          <w:ilvl w:val="0"/>
          <w:numId w:val="7"/>
        </w:numPr>
        <w:spacing w:after="0"/>
        <w:ind/>
      </w:pPr>
      <w:r>
        <w:rPr>
          <w:rFonts w:ascii="Times New Roman" w:hAnsi="Times New Roman"/>
          <w:color w:val="000000"/>
          <w:sz w:val="28"/>
        </w:rPr>
        <w:t>расширение представлений о деятельности экологической направленности.</w:t>
      </w:r>
    </w:p>
    <w:p w14:paraId="70000000">
      <w:pPr>
        <w:spacing w:after="0"/>
        <w:ind w:firstLine="600" w:left="0"/>
      </w:pPr>
      <w:r>
        <w:rPr>
          <w:rFonts w:ascii="Times New Roman" w:hAnsi="Times New Roman"/>
          <w:b w:val="1"/>
          <w:i w:val="1"/>
          <w:color w:val="000000"/>
          <w:sz w:val="28"/>
        </w:rPr>
        <w:t>Ценности</w:t>
      </w:r>
      <w:r>
        <w:rPr>
          <w:rFonts w:ascii="Times New Roman" w:hAnsi="Times New Roman"/>
          <w:b w:val="1"/>
          <w:i w:val="1"/>
          <w:color w:val="000000"/>
          <w:sz w:val="28"/>
        </w:rPr>
        <w:t xml:space="preserve"> </w:t>
      </w:r>
      <w:r>
        <w:rPr>
          <w:rFonts w:ascii="Times New Roman" w:hAnsi="Times New Roman"/>
          <w:b w:val="1"/>
          <w:i w:val="1"/>
          <w:color w:val="000000"/>
          <w:sz w:val="28"/>
        </w:rPr>
        <w:t>научного</w:t>
      </w:r>
      <w:r>
        <w:rPr>
          <w:rFonts w:ascii="Times New Roman" w:hAnsi="Times New Roman"/>
          <w:b w:val="1"/>
          <w:i w:val="1"/>
          <w:color w:val="000000"/>
          <w:sz w:val="28"/>
        </w:rPr>
        <w:t xml:space="preserve"> </w:t>
      </w:r>
      <w:r>
        <w:rPr>
          <w:rFonts w:ascii="Times New Roman" w:hAnsi="Times New Roman"/>
          <w:b w:val="1"/>
          <w:i w:val="1"/>
          <w:color w:val="000000"/>
          <w:sz w:val="28"/>
        </w:rPr>
        <w:t>познания</w:t>
      </w:r>
      <w:r>
        <w:rPr>
          <w:rFonts w:ascii="Times New Roman" w:hAnsi="Times New Roman"/>
          <w:b w:val="1"/>
          <w:i w:val="1"/>
          <w:color w:val="000000"/>
          <w:sz w:val="28"/>
        </w:rPr>
        <w:t>:</w:t>
      </w:r>
    </w:p>
    <w:p w14:paraId="71000000">
      <w:pPr>
        <w:numPr>
          <w:ilvl w:val="0"/>
          <w:numId w:val="8"/>
        </w:numPr>
        <w:spacing w:after="0"/>
        <w:ind/>
      </w:pPr>
      <w:r>
        <w:rPr>
          <w:rFonts w:ascii="Times New Roman" w:hAnsi="Times New Roman"/>
          <w:color w:val="000000"/>
          <w:sz w:val="28"/>
        </w:rPr>
        <w:t xml:space="preserve">сформированность мировоззрения, соответствующего текущему уровню развития общей теории безопасности, современных </w:t>
      </w:r>
      <w:r>
        <w:rPr>
          <w:rFonts w:ascii="Times New Roman" w:hAnsi="Times New Roman"/>
          <w:color w:val="000000"/>
          <w:sz w:val="28"/>
        </w:rPr>
        <w:t>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14:paraId="72000000">
      <w:pPr>
        <w:numPr>
          <w:ilvl w:val="0"/>
          <w:numId w:val="8"/>
        </w:numPr>
        <w:spacing w:after="0"/>
        <w:ind/>
      </w:pPr>
      <w:r>
        <w:rPr>
          <w:rFonts w:ascii="Times New Roman" w:hAnsi="Times New Roman"/>
          <w:color w:val="000000"/>
          <w:sz w:val="28"/>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14:paraId="73000000">
      <w:pPr>
        <w:numPr>
          <w:ilvl w:val="0"/>
          <w:numId w:val="8"/>
        </w:numPr>
        <w:spacing w:after="0"/>
        <w:ind/>
      </w:pPr>
      <w:r>
        <w:rPr>
          <w:rFonts w:ascii="Times New Roman" w:hAnsi="Times New Roman"/>
          <w:color w:val="000000"/>
          <w:sz w:val="28"/>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14:paraId="74000000">
      <w:pPr>
        <w:spacing w:after="0"/>
        <w:ind w:firstLine="0" w:left="120"/>
      </w:pPr>
    </w:p>
    <w:p w14:paraId="75000000">
      <w:pPr>
        <w:spacing w:after="0"/>
        <w:ind w:firstLine="0" w:left="120"/>
      </w:pPr>
      <w:r>
        <w:rPr>
          <w:rFonts w:ascii="Times New Roman" w:hAnsi="Times New Roman"/>
          <w:b w:val="1"/>
          <w:color w:val="000000"/>
          <w:sz w:val="28"/>
        </w:rPr>
        <w:t>МЕТАПРЕДМЕТНЫЕ РЕЗУЛЬТАТЫ</w:t>
      </w:r>
    </w:p>
    <w:p w14:paraId="76000000">
      <w:pPr>
        <w:spacing w:after="0"/>
        <w:ind w:firstLine="0" w:left="120"/>
      </w:pPr>
    </w:p>
    <w:p w14:paraId="77000000">
      <w:pPr>
        <w:spacing w:after="0"/>
        <w:ind w:firstLine="600" w:left="0"/>
      </w:pPr>
      <w:r>
        <w:rPr>
          <w:rFonts w:ascii="Times New Roman" w:hAnsi="Times New Roman"/>
          <w:color w:val="000000"/>
          <w:sz w:val="28"/>
        </w:rPr>
        <w:t>Метапредметные результаты, формируемые в ходе изучения учебного предмета ОБЖ, должны отражать овладение универсальными учебными действиями.</w:t>
      </w:r>
    </w:p>
    <w:p w14:paraId="78000000">
      <w:pPr>
        <w:spacing w:after="0"/>
        <w:ind w:firstLine="600" w:left="0"/>
      </w:pPr>
      <w:r>
        <w:rPr>
          <w:rFonts w:ascii="Times New Roman" w:hAnsi="Times New Roman"/>
          <w:b w:val="1"/>
          <w:color w:val="000000"/>
          <w:sz w:val="28"/>
        </w:rPr>
        <w:t>Овладение универсальными познавательными действиями</w:t>
      </w:r>
    </w:p>
    <w:p w14:paraId="79000000">
      <w:pPr>
        <w:spacing w:after="0"/>
        <w:ind w:firstLine="600" w:left="0"/>
      </w:pPr>
      <w:r>
        <w:rPr>
          <w:rFonts w:ascii="Times New Roman" w:hAnsi="Times New Roman"/>
          <w:b w:val="1"/>
          <w:i w:val="1"/>
          <w:color w:val="000000"/>
          <w:sz w:val="28"/>
        </w:rPr>
        <w:t>Базовые логические действия:</w:t>
      </w:r>
    </w:p>
    <w:p w14:paraId="7A000000">
      <w:pPr>
        <w:numPr>
          <w:ilvl w:val="0"/>
          <w:numId w:val="9"/>
        </w:numPr>
        <w:spacing w:after="0"/>
        <w:ind/>
      </w:pPr>
      <w:r>
        <w:rPr>
          <w:rFonts w:ascii="Times New Roman" w:hAnsi="Times New Roman"/>
          <w:color w:val="000000"/>
          <w:sz w:val="28"/>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14:paraId="7B000000">
      <w:pPr>
        <w:numPr>
          <w:ilvl w:val="0"/>
          <w:numId w:val="9"/>
        </w:numPr>
        <w:spacing w:after="0"/>
        <w:ind/>
      </w:pPr>
      <w:r>
        <w:rPr>
          <w:rFonts w:ascii="Times New Roman" w:hAnsi="Times New Roman"/>
          <w:color w:val="000000"/>
          <w:sz w:val="28"/>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14:paraId="7C000000">
      <w:pPr>
        <w:numPr>
          <w:ilvl w:val="0"/>
          <w:numId w:val="9"/>
        </w:numPr>
        <w:spacing w:after="0"/>
        <w:ind/>
      </w:pPr>
      <w:r>
        <w:rPr>
          <w:rFonts w:ascii="Times New Roman" w:hAnsi="Times New Roman"/>
          <w:color w:val="000000"/>
          <w:sz w:val="28"/>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14:paraId="7D000000">
      <w:pPr>
        <w:numPr>
          <w:ilvl w:val="0"/>
          <w:numId w:val="9"/>
        </w:numPr>
        <w:spacing w:after="0"/>
        <w:ind/>
      </w:pPr>
      <w:r>
        <w:rPr>
          <w:rFonts w:ascii="Times New Roman" w:hAnsi="Times New Roman"/>
          <w:color w:val="000000"/>
          <w:sz w:val="28"/>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14:paraId="7E000000">
      <w:pPr>
        <w:numPr>
          <w:ilvl w:val="0"/>
          <w:numId w:val="9"/>
        </w:numPr>
        <w:spacing w:after="0"/>
        <w:ind/>
      </w:pPr>
      <w:r>
        <w:rPr>
          <w:rFonts w:ascii="Times New Roman" w:hAnsi="Times New Roman"/>
          <w:color w:val="000000"/>
          <w:sz w:val="28"/>
        </w:rPr>
        <w:t>планировать и осуществлять учебные действия в условиях дефицита информации, необходимой для решения стоящей задачи;</w:t>
      </w:r>
    </w:p>
    <w:p w14:paraId="7F000000">
      <w:pPr>
        <w:numPr>
          <w:ilvl w:val="0"/>
          <w:numId w:val="9"/>
        </w:numPr>
        <w:spacing w:after="0"/>
        <w:ind/>
      </w:pPr>
      <w:r>
        <w:rPr>
          <w:rFonts w:ascii="Times New Roman" w:hAnsi="Times New Roman"/>
          <w:color w:val="000000"/>
          <w:sz w:val="28"/>
        </w:rPr>
        <w:t>развивать творческое мышление при решении ситуационных задач.</w:t>
      </w:r>
    </w:p>
    <w:p w14:paraId="80000000">
      <w:pPr>
        <w:spacing w:after="0"/>
        <w:ind w:firstLine="600" w:left="0"/>
      </w:pPr>
      <w:r>
        <w:rPr>
          <w:rFonts w:ascii="Times New Roman" w:hAnsi="Times New Roman"/>
          <w:b w:val="1"/>
          <w:i w:val="1"/>
          <w:color w:val="000000"/>
          <w:sz w:val="28"/>
        </w:rPr>
        <w:t>Базовые</w:t>
      </w:r>
      <w:r>
        <w:rPr>
          <w:rFonts w:ascii="Times New Roman" w:hAnsi="Times New Roman"/>
          <w:b w:val="1"/>
          <w:i w:val="1"/>
          <w:color w:val="000000"/>
          <w:sz w:val="28"/>
        </w:rPr>
        <w:t xml:space="preserve"> </w:t>
      </w:r>
      <w:r>
        <w:rPr>
          <w:rFonts w:ascii="Times New Roman" w:hAnsi="Times New Roman"/>
          <w:b w:val="1"/>
          <w:i w:val="1"/>
          <w:color w:val="000000"/>
          <w:sz w:val="28"/>
        </w:rPr>
        <w:t>исследовательские</w:t>
      </w:r>
      <w:r>
        <w:rPr>
          <w:rFonts w:ascii="Times New Roman" w:hAnsi="Times New Roman"/>
          <w:b w:val="1"/>
          <w:i w:val="1"/>
          <w:color w:val="000000"/>
          <w:sz w:val="28"/>
        </w:rPr>
        <w:t xml:space="preserve"> </w:t>
      </w:r>
      <w:r>
        <w:rPr>
          <w:rFonts w:ascii="Times New Roman" w:hAnsi="Times New Roman"/>
          <w:b w:val="1"/>
          <w:i w:val="1"/>
          <w:color w:val="000000"/>
          <w:sz w:val="28"/>
        </w:rPr>
        <w:t>действия</w:t>
      </w:r>
      <w:r>
        <w:rPr>
          <w:rFonts w:ascii="Times New Roman" w:hAnsi="Times New Roman"/>
          <w:b w:val="1"/>
          <w:i w:val="1"/>
          <w:color w:val="000000"/>
          <w:sz w:val="28"/>
        </w:rPr>
        <w:t>:</w:t>
      </w:r>
    </w:p>
    <w:p w14:paraId="81000000">
      <w:pPr>
        <w:numPr>
          <w:ilvl w:val="0"/>
          <w:numId w:val="10"/>
        </w:numPr>
        <w:spacing w:after="0"/>
        <w:ind/>
      </w:pPr>
      <w:r>
        <w:rPr>
          <w:rFonts w:ascii="Times New Roman" w:hAnsi="Times New Roman"/>
          <w:color w:val="000000"/>
          <w:sz w:val="28"/>
        </w:rPr>
        <w:t>владеть научной терминологией, ключевыми понятиями и методами в области безопасности жизнедеятельности;</w:t>
      </w:r>
    </w:p>
    <w:p w14:paraId="82000000">
      <w:pPr>
        <w:numPr>
          <w:ilvl w:val="0"/>
          <w:numId w:val="10"/>
        </w:numPr>
        <w:spacing w:after="0"/>
        <w:ind/>
      </w:pPr>
      <w:r>
        <w:rPr>
          <w:rFonts w:ascii="Times New Roman" w:hAnsi="Times New Roman"/>
          <w:color w:val="000000"/>
          <w:sz w:val="28"/>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14:paraId="83000000">
      <w:pPr>
        <w:numPr>
          <w:ilvl w:val="0"/>
          <w:numId w:val="10"/>
        </w:numPr>
        <w:spacing w:after="0"/>
        <w:ind/>
      </w:pPr>
      <w:r>
        <w:rPr>
          <w:rFonts w:ascii="Times New Roman" w:hAnsi="Times New Roman"/>
          <w:color w:val="000000"/>
          <w:sz w:val="28"/>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14:paraId="84000000">
      <w:pPr>
        <w:numPr>
          <w:ilvl w:val="0"/>
          <w:numId w:val="10"/>
        </w:numPr>
        <w:spacing w:after="0"/>
        <w:ind/>
      </w:pPr>
      <w:r>
        <w:rPr>
          <w:rFonts w:ascii="Times New Roman" w:hAnsi="Times New Roman"/>
          <w:color w:val="000000"/>
          <w:sz w:val="28"/>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14:paraId="85000000">
      <w:pPr>
        <w:numPr>
          <w:ilvl w:val="0"/>
          <w:numId w:val="10"/>
        </w:numPr>
        <w:spacing w:after="0"/>
        <w:ind/>
      </w:pPr>
      <w:r>
        <w:rPr>
          <w:rFonts w:ascii="Times New Roman" w:hAnsi="Times New Roman"/>
          <w:color w:val="000000"/>
          <w:sz w:val="28"/>
        </w:rPr>
        <w:t>критически оценивать полученные в ходе решения учебных задач результаты, обосновывать предложения по их корректировке в новых условиях;</w:t>
      </w:r>
    </w:p>
    <w:p w14:paraId="86000000">
      <w:pPr>
        <w:numPr>
          <w:ilvl w:val="0"/>
          <w:numId w:val="10"/>
        </w:numPr>
        <w:spacing w:after="0"/>
        <w:ind/>
      </w:pPr>
      <w:r>
        <w:rPr>
          <w:rFonts w:ascii="Times New Roman" w:hAnsi="Times New Roman"/>
          <w:color w:val="000000"/>
          <w:sz w:val="28"/>
        </w:rPr>
        <w:t>характеризовать приобретённые знания и навыки, оценивать возможность их реализации в реальных ситуациях;</w:t>
      </w:r>
    </w:p>
    <w:p w14:paraId="87000000">
      <w:pPr>
        <w:numPr>
          <w:ilvl w:val="0"/>
          <w:numId w:val="10"/>
        </w:numPr>
        <w:spacing w:after="0"/>
        <w:ind/>
      </w:pPr>
      <w:r>
        <w:rPr>
          <w:rFonts w:ascii="Times New Roman" w:hAnsi="Times New Roman"/>
          <w:color w:val="000000"/>
          <w:sz w:val="28"/>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14:paraId="88000000">
      <w:pPr>
        <w:spacing w:after="0"/>
        <w:ind w:firstLine="600" w:left="0"/>
      </w:pPr>
      <w:r>
        <w:rPr>
          <w:rFonts w:ascii="Times New Roman" w:hAnsi="Times New Roman"/>
          <w:b w:val="1"/>
          <w:i w:val="1"/>
          <w:color w:val="000000"/>
          <w:sz w:val="28"/>
        </w:rPr>
        <w:t>Работа</w:t>
      </w:r>
      <w:r>
        <w:rPr>
          <w:rFonts w:ascii="Times New Roman" w:hAnsi="Times New Roman"/>
          <w:b w:val="1"/>
          <w:i w:val="1"/>
          <w:color w:val="000000"/>
          <w:sz w:val="28"/>
        </w:rPr>
        <w:t xml:space="preserve"> с </w:t>
      </w:r>
      <w:r>
        <w:rPr>
          <w:rFonts w:ascii="Times New Roman" w:hAnsi="Times New Roman"/>
          <w:b w:val="1"/>
          <w:i w:val="1"/>
          <w:color w:val="000000"/>
          <w:sz w:val="28"/>
        </w:rPr>
        <w:t>информацией</w:t>
      </w:r>
      <w:r>
        <w:rPr>
          <w:rFonts w:ascii="Times New Roman" w:hAnsi="Times New Roman"/>
          <w:b w:val="1"/>
          <w:i w:val="1"/>
          <w:color w:val="000000"/>
          <w:sz w:val="28"/>
        </w:rPr>
        <w:t>:</w:t>
      </w:r>
    </w:p>
    <w:p w14:paraId="89000000">
      <w:pPr>
        <w:numPr>
          <w:ilvl w:val="0"/>
          <w:numId w:val="11"/>
        </w:numPr>
        <w:spacing w:after="0"/>
        <w:ind/>
      </w:pPr>
      <w:r>
        <w:rPr>
          <w:rFonts w:ascii="Times New Roman" w:hAnsi="Times New Roman"/>
          <w:color w:val="000000"/>
          <w:sz w:val="28"/>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14:paraId="8A000000">
      <w:pPr>
        <w:numPr>
          <w:ilvl w:val="0"/>
          <w:numId w:val="11"/>
        </w:numPr>
        <w:spacing w:after="0"/>
        <w:ind/>
      </w:pPr>
      <w:r>
        <w:rPr>
          <w:rFonts w:ascii="Times New Roman" w:hAnsi="Times New Roman"/>
          <w:color w:val="000000"/>
          <w:sz w:val="28"/>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14:paraId="8B000000">
      <w:pPr>
        <w:numPr>
          <w:ilvl w:val="0"/>
          <w:numId w:val="11"/>
        </w:numPr>
        <w:spacing w:after="0"/>
        <w:ind/>
      </w:pPr>
      <w:r>
        <w:rPr>
          <w:rFonts w:ascii="Times New Roman" w:hAnsi="Times New Roman"/>
          <w:color w:val="000000"/>
          <w:sz w:val="28"/>
        </w:rPr>
        <w:t>оценивать достоверность, легитимность информации, её соответствие правовым и морально-этическим нормам;</w:t>
      </w:r>
    </w:p>
    <w:p w14:paraId="8C000000">
      <w:pPr>
        <w:numPr>
          <w:ilvl w:val="0"/>
          <w:numId w:val="11"/>
        </w:numPr>
        <w:spacing w:after="0"/>
        <w:ind/>
      </w:pPr>
      <w:r>
        <w:rPr>
          <w:rFonts w:ascii="Times New Roman" w:hAnsi="Times New Roman"/>
          <w:color w:val="000000"/>
          <w:sz w:val="28"/>
        </w:rPr>
        <w:t>владеть навыками по предотвращению рисков, профилактике угроз и защите от опасностей цифровой среды;</w:t>
      </w:r>
    </w:p>
    <w:p w14:paraId="8D000000">
      <w:pPr>
        <w:numPr>
          <w:ilvl w:val="0"/>
          <w:numId w:val="11"/>
        </w:numPr>
        <w:spacing w:after="0"/>
        <w:ind/>
      </w:pPr>
      <w:r>
        <w:rPr>
          <w:rFonts w:ascii="Times New Roman" w:hAnsi="Times New Roman"/>
          <w:color w:val="000000"/>
          <w:sz w:val="28"/>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14:paraId="8E000000">
      <w:pPr>
        <w:spacing w:after="0"/>
        <w:ind w:firstLine="600" w:left="0"/>
      </w:pPr>
      <w:r>
        <w:rPr>
          <w:rFonts w:ascii="Times New Roman" w:hAnsi="Times New Roman"/>
          <w:b w:val="1"/>
          <w:color w:val="000000"/>
          <w:sz w:val="28"/>
        </w:rPr>
        <w:t>Овладение универсальными коммуникативными действиями</w:t>
      </w:r>
    </w:p>
    <w:p w14:paraId="8F000000">
      <w:pPr>
        <w:spacing w:after="0"/>
        <w:ind w:firstLine="600" w:left="0"/>
      </w:pPr>
      <w:r>
        <w:rPr>
          <w:rFonts w:ascii="Times New Roman" w:hAnsi="Times New Roman"/>
          <w:b w:val="1"/>
          <w:i w:val="1"/>
          <w:color w:val="000000"/>
          <w:sz w:val="28"/>
        </w:rPr>
        <w:t>Общение:</w:t>
      </w:r>
    </w:p>
    <w:p w14:paraId="90000000">
      <w:pPr>
        <w:numPr>
          <w:ilvl w:val="0"/>
          <w:numId w:val="12"/>
        </w:numPr>
        <w:spacing w:after="0"/>
        <w:ind/>
      </w:pPr>
      <w:r>
        <w:rPr>
          <w:rFonts w:ascii="Times New Roman" w:hAnsi="Times New Roman"/>
          <w:color w:val="000000"/>
          <w:sz w:val="28"/>
        </w:rPr>
        <w:t>осуществлять в ходе образовательной деятельности безопасную коммуникацию, переносить принципы её организации в повседневную жизнь;</w:t>
      </w:r>
    </w:p>
    <w:p w14:paraId="91000000">
      <w:pPr>
        <w:numPr>
          <w:ilvl w:val="0"/>
          <w:numId w:val="12"/>
        </w:numPr>
        <w:spacing w:after="0"/>
        <w:ind/>
      </w:pPr>
      <w:r>
        <w:rPr>
          <w:rFonts w:ascii="Times New Roman" w:hAnsi="Times New Roman"/>
          <w:color w:val="000000"/>
          <w:sz w:val="28"/>
        </w:rPr>
        <w:t>распознавать вербальные и невербальные средства общения; понимать значение социальных знаков; определять признаки деструктивного общения;</w:t>
      </w:r>
    </w:p>
    <w:p w14:paraId="92000000">
      <w:pPr>
        <w:numPr>
          <w:ilvl w:val="0"/>
          <w:numId w:val="12"/>
        </w:numPr>
        <w:spacing w:after="0"/>
        <w:ind/>
      </w:pPr>
      <w:r>
        <w:rPr>
          <w:rFonts w:ascii="Times New Roman" w:hAnsi="Times New Roman"/>
          <w:color w:val="000000"/>
          <w:sz w:val="28"/>
        </w:rPr>
        <w:t>владеть приёмами безопасного межличностного и группового общения; безопасно действовать по избеганию конфликтных ситуаций;</w:t>
      </w:r>
    </w:p>
    <w:p w14:paraId="93000000">
      <w:pPr>
        <w:numPr>
          <w:ilvl w:val="0"/>
          <w:numId w:val="12"/>
        </w:numPr>
        <w:spacing w:after="0"/>
        <w:ind/>
      </w:pPr>
      <w:r>
        <w:rPr>
          <w:rFonts w:ascii="Times New Roman" w:hAnsi="Times New Roman"/>
          <w:color w:val="000000"/>
          <w:sz w:val="28"/>
        </w:rPr>
        <w:t>аргументированно, логично и ясно излагать свою точку зрения с использованием языковых средств.</w:t>
      </w:r>
    </w:p>
    <w:p w14:paraId="94000000">
      <w:pPr>
        <w:spacing w:after="0"/>
        <w:ind w:firstLine="600" w:left="0"/>
      </w:pPr>
      <w:r>
        <w:rPr>
          <w:rFonts w:ascii="Times New Roman" w:hAnsi="Times New Roman"/>
          <w:b w:val="1"/>
          <w:i w:val="1"/>
          <w:color w:val="000000"/>
          <w:sz w:val="28"/>
        </w:rPr>
        <w:t>Совместная</w:t>
      </w:r>
      <w:r>
        <w:rPr>
          <w:rFonts w:ascii="Times New Roman" w:hAnsi="Times New Roman"/>
          <w:b w:val="1"/>
          <w:i w:val="1"/>
          <w:color w:val="000000"/>
          <w:sz w:val="28"/>
        </w:rPr>
        <w:t xml:space="preserve"> </w:t>
      </w:r>
      <w:r>
        <w:rPr>
          <w:rFonts w:ascii="Times New Roman" w:hAnsi="Times New Roman"/>
          <w:b w:val="1"/>
          <w:i w:val="1"/>
          <w:color w:val="000000"/>
          <w:sz w:val="28"/>
        </w:rPr>
        <w:t>деятельност</w:t>
      </w:r>
      <w:r>
        <w:rPr>
          <w:rFonts w:ascii="Times New Roman" w:hAnsi="Times New Roman"/>
          <w:color w:val="000000"/>
          <w:sz w:val="28"/>
        </w:rPr>
        <w:t>ь</w:t>
      </w:r>
      <w:r>
        <w:rPr>
          <w:rFonts w:ascii="Times New Roman" w:hAnsi="Times New Roman"/>
          <w:color w:val="000000"/>
          <w:sz w:val="28"/>
        </w:rPr>
        <w:t>:</w:t>
      </w:r>
    </w:p>
    <w:p w14:paraId="95000000">
      <w:pPr>
        <w:numPr>
          <w:ilvl w:val="0"/>
          <w:numId w:val="13"/>
        </w:numPr>
        <w:spacing w:after="0"/>
        <w:ind/>
      </w:pPr>
      <w:r>
        <w:rPr>
          <w:rFonts w:ascii="Times New Roman" w:hAnsi="Times New Roman"/>
          <w:color w:val="000000"/>
          <w:sz w:val="28"/>
        </w:rPr>
        <w:t>понимать и использовать преимущества командной и индивидуальной работы в конкретной учебной ситуации;</w:t>
      </w:r>
    </w:p>
    <w:p w14:paraId="96000000">
      <w:pPr>
        <w:numPr>
          <w:ilvl w:val="0"/>
          <w:numId w:val="13"/>
        </w:numPr>
        <w:spacing w:after="0"/>
        <w:ind/>
      </w:pPr>
      <w:r>
        <w:rPr>
          <w:rFonts w:ascii="Times New Roman" w:hAnsi="Times New Roman"/>
          <w:color w:val="000000"/>
          <w:sz w:val="28"/>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14:paraId="97000000">
      <w:pPr>
        <w:numPr>
          <w:ilvl w:val="0"/>
          <w:numId w:val="13"/>
        </w:numPr>
        <w:spacing w:after="0"/>
        <w:ind/>
      </w:pPr>
      <w:r>
        <w:rPr>
          <w:rFonts w:ascii="Times New Roman" w:hAnsi="Times New Roman"/>
          <w:color w:val="000000"/>
          <w:sz w:val="28"/>
        </w:rPr>
        <w:t>оценивать свой вклад и вклад каждого участника команды в общий результат по совместно разработанным критериям;</w:t>
      </w:r>
    </w:p>
    <w:p w14:paraId="98000000">
      <w:pPr>
        <w:numPr>
          <w:ilvl w:val="0"/>
          <w:numId w:val="13"/>
        </w:numPr>
        <w:spacing w:after="0"/>
        <w:ind/>
      </w:pPr>
      <w:r>
        <w:rPr>
          <w:rFonts w:ascii="Times New Roman" w:hAnsi="Times New Roman"/>
          <w:color w:val="000000"/>
          <w:sz w:val="28"/>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14:paraId="99000000">
      <w:pPr>
        <w:spacing w:after="0"/>
        <w:ind w:firstLine="600" w:left="0"/>
      </w:pPr>
      <w:r>
        <w:rPr>
          <w:rFonts w:ascii="Times New Roman" w:hAnsi="Times New Roman"/>
          <w:b w:val="1"/>
          <w:color w:val="000000"/>
          <w:sz w:val="28"/>
        </w:rPr>
        <w:t>Овладение универсальными регулятивными действиями</w:t>
      </w:r>
    </w:p>
    <w:p w14:paraId="9A000000">
      <w:pPr>
        <w:spacing w:after="0"/>
        <w:ind w:firstLine="600" w:left="0"/>
      </w:pPr>
      <w:r>
        <w:rPr>
          <w:rFonts w:ascii="Times New Roman" w:hAnsi="Times New Roman"/>
          <w:b w:val="1"/>
          <w:i w:val="1"/>
          <w:color w:val="000000"/>
          <w:sz w:val="28"/>
        </w:rPr>
        <w:t>Самоорганизация:</w:t>
      </w:r>
    </w:p>
    <w:p w14:paraId="9B000000">
      <w:pPr>
        <w:numPr>
          <w:ilvl w:val="0"/>
          <w:numId w:val="14"/>
        </w:numPr>
        <w:spacing w:after="0"/>
        <w:ind/>
      </w:pPr>
      <w:r>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14:paraId="9C000000">
      <w:pPr>
        <w:numPr>
          <w:ilvl w:val="0"/>
          <w:numId w:val="14"/>
        </w:numPr>
        <w:spacing w:after="0"/>
        <w:ind/>
      </w:pPr>
      <w:r>
        <w:rPr>
          <w:rFonts w:ascii="Times New Roman" w:hAnsi="Times New Roman"/>
          <w:color w:val="000000"/>
          <w:sz w:val="28"/>
        </w:rPr>
        <w:t>самостоятельно выявлять проблемные вопросы, выбирать оптимальный способ и составлять план их решения в конкретных условиях;</w:t>
      </w:r>
    </w:p>
    <w:p w14:paraId="9D000000">
      <w:pPr>
        <w:numPr>
          <w:ilvl w:val="0"/>
          <w:numId w:val="14"/>
        </w:numPr>
        <w:spacing w:after="0"/>
        <w:ind/>
      </w:pPr>
      <w:r>
        <w:rPr>
          <w:rFonts w:ascii="Times New Roman" w:hAnsi="Times New Roman"/>
          <w:color w:val="000000"/>
          <w:sz w:val="28"/>
        </w:rPr>
        <w:t>делать осознанный выбор в новой ситуации, аргументировать его; брать ответственность за своё решение;</w:t>
      </w:r>
    </w:p>
    <w:p w14:paraId="9E000000">
      <w:pPr>
        <w:numPr>
          <w:ilvl w:val="0"/>
          <w:numId w:val="14"/>
        </w:numPr>
        <w:spacing w:after="0"/>
        <w:ind/>
      </w:pPr>
      <w:r>
        <w:rPr>
          <w:rFonts w:ascii="Times New Roman" w:hAnsi="Times New Roman"/>
          <w:color w:val="000000"/>
          <w:sz w:val="28"/>
        </w:rPr>
        <w:t>оценивать</w:t>
      </w:r>
      <w:r>
        <w:rPr>
          <w:rFonts w:ascii="Times New Roman" w:hAnsi="Times New Roman"/>
          <w:color w:val="000000"/>
          <w:sz w:val="28"/>
        </w:rPr>
        <w:t xml:space="preserve"> </w:t>
      </w:r>
      <w:r>
        <w:rPr>
          <w:rFonts w:ascii="Times New Roman" w:hAnsi="Times New Roman"/>
          <w:color w:val="000000"/>
          <w:sz w:val="28"/>
        </w:rPr>
        <w:t>приобретённый</w:t>
      </w:r>
      <w:r>
        <w:rPr>
          <w:rFonts w:ascii="Times New Roman" w:hAnsi="Times New Roman"/>
          <w:color w:val="000000"/>
          <w:sz w:val="28"/>
        </w:rPr>
        <w:t xml:space="preserve"> </w:t>
      </w:r>
      <w:r>
        <w:rPr>
          <w:rFonts w:ascii="Times New Roman" w:hAnsi="Times New Roman"/>
          <w:color w:val="000000"/>
          <w:sz w:val="28"/>
        </w:rPr>
        <w:t>опыт</w:t>
      </w:r>
      <w:r>
        <w:rPr>
          <w:rFonts w:ascii="Times New Roman" w:hAnsi="Times New Roman"/>
          <w:color w:val="000000"/>
          <w:sz w:val="28"/>
        </w:rPr>
        <w:t>;</w:t>
      </w:r>
    </w:p>
    <w:p w14:paraId="9F000000">
      <w:pPr>
        <w:numPr>
          <w:ilvl w:val="0"/>
          <w:numId w:val="14"/>
        </w:numPr>
        <w:spacing w:after="0"/>
        <w:ind/>
      </w:pPr>
      <w:r>
        <w:rPr>
          <w:rFonts w:ascii="Times New Roman" w:hAnsi="Times New Roman"/>
          <w:color w:val="000000"/>
          <w:sz w:val="28"/>
        </w:rPr>
        <w:t>расширять познания в области безопасности жизнедеятельности на основе личных предпочтений и за счёт привлечения научно-</w:t>
      </w:r>
      <w:r>
        <w:rPr>
          <w:rFonts w:ascii="Times New Roman" w:hAnsi="Times New Roman"/>
          <w:color w:val="000000"/>
          <w:sz w:val="28"/>
        </w:rPr>
        <w:t>практических знаний других предметных областей; повышать образовательный и культурный уровень.</w:t>
      </w:r>
    </w:p>
    <w:p w14:paraId="A0000000">
      <w:pPr>
        <w:spacing w:after="0"/>
        <w:ind w:firstLine="600" w:left="0"/>
      </w:pPr>
      <w:r>
        <w:rPr>
          <w:rFonts w:ascii="Times New Roman" w:hAnsi="Times New Roman"/>
          <w:b w:val="1"/>
          <w:i w:val="1"/>
          <w:color w:val="000000"/>
          <w:sz w:val="28"/>
        </w:rPr>
        <w:t>Самоконтроль</w:t>
      </w:r>
      <w:r>
        <w:rPr>
          <w:rFonts w:ascii="Times New Roman" w:hAnsi="Times New Roman"/>
          <w:b w:val="1"/>
          <w:i w:val="1"/>
          <w:color w:val="000000"/>
          <w:sz w:val="28"/>
        </w:rPr>
        <w:t>:</w:t>
      </w:r>
    </w:p>
    <w:p w14:paraId="A1000000">
      <w:pPr>
        <w:numPr>
          <w:ilvl w:val="0"/>
          <w:numId w:val="15"/>
        </w:numPr>
        <w:spacing w:after="0"/>
        <w:ind/>
      </w:pPr>
      <w:r>
        <w:rPr>
          <w:rFonts w:ascii="Times New Roman" w:hAnsi="Times New Roman"/>
          <w:color w:val="000000"/>
          <w:sz w:val="28"/>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14:paraId="A2000000">
      <w:pPr>
        <w:numPr>
          <w:ilvl w:val="0"/>
          <w:numId w:val="15"/>
        </w:numPr>
        <w:spacing w:after="0"/>
        <w:ind/>
      </w:pPr>
      <w:r>
        <w:rPr>
          <w:rFonts w:ascii="Times New Roman" w:hAnsi="Times New Roman"/>
          <w:color w:val="000000"/>
          <w:sz w:val="28"/>
        </w:rPr>
        <w:t>использовать приёмы рефлексии для анализа и оценки образовательной ситуации, выбора оптимального решения.</w:t>
      </w:r>
    </w:p>
    <w:p w14:paraId="A3000000">
      <w:pPr>
        <w:spacing w:after="0"/>
        <w:ind w:firstLine="600" w:left="0"/>
      </w:pPr>
      <w:r>
        <w:rPr>
          <w:rFonts w:ascii="Times New Roman" w:hAnsi="Times New Roman"/>
          <w:b w:val="1"/>
          <w:i w:val="1"/>
          <w:color w:val="000000"/>
          <w:sz w:val="28"/>
        </w:rPr>
        <w:t>Принятие</w:t>
      </w:r>
      <w:r>
        <w:rPr>
          <w:rFonts w:ascii="Times New Roman" w:hAnsi="Times New Roman"/>
          <w:b w:val="1"/>
          <w:i w:val="1"/>
          <w:color w:val="000000"/>
          <w:sz w:val="28"/>
        </w:rPr>
        <w:t xml:space="preserve"> </w:t>
      </w:r>
      <w:r>
        <w:rPr>
          <w:rFonts w:ascii="Times New Roman" w:hAnsi="Times New Roman"/>
          <w:b w:val="1"/>
          <w:i w:val="1"/>
          <w:color w:val="000000"/>
          <w:sz w:val="28"/>
        </w:rPr>
        <w:t>себя</w:t>
      </w:r>
      <w:r>
        <w:rPr>
          <w:rFonts w:ascii="Times New Roman" w:hAnsi="Times New Roman"/>
          <w:b w:val="1"/>
          <w:i w:val="1"/>
          <w:color w:val="000000"/>
          <w:sz w:val="28"/>
        </w:rPr>
        <w:t xml:space="preserve"> и </w:t>
      </w:r>
      <w:r>
        <w:rPr>
          <w:rFonts w:ascii="Times New Roman" w:hAnsi="Times New Roman"/>
          <w:b w:val="1"/>
          <w:i w:val="1"/>
          <w:color w:val="000000"/>
          <w:sz w:val="28"/>
        </w:rPr>
        <w:t>других</w:t>
      </w:r>
      <w:r>
        <w:rPr>
          <w:rFonts w:ascii="Times New Roman" w:hAnsi="Times New Roman"/>
          <w:b w:val="1"/>
          <w:i w:val="1"/>
          <w:color w:val="000000"/>
          <w:sz w:val="28"/>
        </w:rPr>
        <w:t>:</w:t>
      </w:r>
    </w:p>
    <w:p w14:paraId="A4000000">
      <w:pPr>
        <w:numPr>
          <w:ilvl w:val="0"/>
          <w:numId w:val="16"/>
        </w:numPr>
        <w:spacing w:after="0"/>
        <w:ind/>
      </w:pPr>
      <w:r>
        <w:rPr>
          <w:rFonts w:ascii="Times New Roman" w:hAnsi="Times New Roman"/>
          <w:color w:val="000000"/>
          <w:sz w:val="28"/>
        </w:rPr>
        <w:t>принимать себя, понимая свои недостатки и достоинства, невозможности контроля всего вокруг;</w:t>
      </w:r>
    </w:p>
    <w:p w14:paraId="A5000000">
      <w:pPr>
        <w:numPr>
          <w:ilvl w:val="0"/>
          <w:numId w:val="16"/>
        </w:numPr>
        <w:spacing w:after="0"/>
        <w:ind/>
      </w:pPr>
      <w:r>
        <w:rPr>
          <w:rFonts w:ascii="Times New Roman" w:hAnsi="Times New Roman"/>
          <w:color w:val="000000"/>
          <w:sz w:val="28"/>
        </w:rPr>
        <w:t>принимать мотивы и аргументы других при анализе и оценке образовательной ситуации; признавать право на ошибку свою и чужую.</w:t>
      </w:r>
    </w:p>
    <w:p w14:paraId="A6000000">
      <w:pPr>
        <w:spacing w:after="0"/>
        <w:ind w:firstLine="0" w:left="120"/>
      </w:pPr>
    </w:p>
    <w:p w14:paraId="A7000000">
      <w:pPr>
        <w:spacing w:after="0"/>
        <w:ind w:firstLine="0" w:left="120"/>
      </w:pPr>
      <w:r>
        <w:rPr>
          <w:rFonts w:ascii="Times New Roman" w:hAnsi="Times New Roman"/>
          <w:b w:val="1"/>
          <w:color w:val="000000"/>
          <w:sz w:val="28"/>
        </w:rPr>
        <w:t>ПРЕДМЕТНЫЕ РЕЗУЛЬТАТЫ</w:t>
      </w:r>
    </w:p>
    <w:p w14:paraId="A8000000">
      <w:pPr>
        <w:spacing w:after="0"/>
        <w:ind w:firstLine="0" w:left="120"/>
      </w:pPr>
    </w:p>
    <w:p w14:paraId="A9000000">
      <w:pPr>
        <w:spacing w:after="0"/>
        <w:ind w:firstLine="600" w:left="0"/>
      </w:pPr>
      <w:r>
        <w:rPr>
          <w:rFonts w:ascii="Times New Roman" w:hAnsi="Times New Roman"/>
          <w:color w:val="000000"/>
          <w:sz w:val="28"/>
        </w:rPr>
        <w:t>Предметные результаты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14:paraId="AA000000">
      <w:pPr>
        <w:spacing w:after="0"/>
        <w:ind w:firstLine="600" w:left="0"/>
      </w:pPr>
      <w:r>
        <w:rPr>
          <w:rFonts w:ascii="Times New Roman" w:hAnsi="Times New Roman"/>
          <w:color w:val="000000"/>
          <w:sz w:val="28"/>
        </w:rPr>
        <w:t>Предметные результаты, формируемые в ходе изучения учебного предмета ОБЖ, должны обеспечивать:</w:t>
      </w:r>
    </w:p>
    <w:p w14:paraId="AB000000">
      <w:pPr>
        <w:numPr>
          <w:ilvl w:val="0"/>
          <w:numId w:val="17"/>
        </w:numPr>
        <w:spacing w:after="0"/>
        <w:ind/>
      </w:pPr>
      <w:r>
        <w:rPr>
          <w:rFonts w:ascii="Times New Roman" w:hAnsi="Times New Roman"/>
          <w:color w:val="000000"/>
          <w:sz w:val="28"/>
        </w:rPr>
        <w:t>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14:paraId="AC000000">
      <w:pPr>
        <w:numPr>
          <w:ilvl w:val="0"/>
          <w:numId w:val="17"/>
        </w:numPr>
        <w:spacing w:after="0"/>
        <w:ind/>
      </w:pPr>
      <w:r>
        <w:rPr>
          <w:rFonts w:ascii="Times New Roman" w:hAnsi="Times New Roman"/>
          <w:color w:val="000000"/>
          <w:sz w:val="28"/>
        </w:rPr>
        <w:t>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14:paraId="AD000000">
      <w:pPr>
        <w:numPr>
          <w:ilvl w:val="0"/>
          <w:numId w:val="17"/>
        </w:numPr>
        <w:spacing w:after="0"/>
        <w:ind/>
      </w:pPr>
      <w:r>
        <w:rPr>
          <w:rFonts w:ascii="Times New Roman" w:hAnsi="Times New Roman"/>
          <w:color w:val="000000"/>
          <w:sz w:val="28"/>
        </w:rPr>
        <w:t xml:space="preserve">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w:t>
      </w:r>
      <w:r>
        <w:rPr>
          <w:rFonts w:ascii="Times New Roman" w:hAnsi="Times New Roman"/>
          <w:color w:val="000000"/>
          <w:sz w:val="28"/>
        </w:rPr>
        <w:t>действий в опасных, экстремальных и чрезвычайных ситуациях на транспорте;</w:t>
      </w:r>
    </w:p>
    <w:p w14:paraId="AE000000">
      <w:pPr>
        <w:numPr>
          <w:ilvl w:val="0"/>
          <w:numId w:val="17"/>
        </w:numPr>
        <w:spacing w:after="0"/>
        <w:ind/>
      </w:pPr>
      <w:r>
        <w:rPr>
          <w:rFonts w:ascii="Times New Roman" w:hAnsi="Times New Roman"/>
          <w:color w:val="000000"/>
          <w:sz w:val="28"/>
        </w:rPr>
        <w:t>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14:paraId="AF000000">
      <w:pPr>
        <w:numPr>
          <w:ilvl w:val="0"/>
          <w:numId w:val="17"/>
        </w:numPr>
        <w:spacing w:after="0"/>
        <w:ind/>
      </w:pPr>
      <w:r>
        <w:rPr>
          <w:rFonts w:ascii="Times New Roman" w:hAnsi="Times New Roman"/>
          <w:color w:val="000000"/>
          <w:sz w:val="28"/>
        </w:rPr>
        <w:t>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14:paraId="B0000000">
      <w:pPr>
        <w:numPr>
          <w:ilvl w:val="0"/>
          <w:numId w:val="17"/>
        </w:numPr>
        <w:spacing w:after="0"/>
        <w:ind/>
      </w:pPr>
      <w:r>
        <w:rPr>
          <w:rFonts w:ascii="Times New Roman" w:hAnsi="Times New Roman"/>
          <w:color w:val="000000"/>
          <w:sz w:val="28"/>
        </w:rPr>
        <w:t>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w:t>
      </w:r>
    </w:p>
    <w:p w14:paraId="B1000000">
      <w:pPr>
        <w:numPr>
          <w:ilvl w:val="0"/>
          <w:numId w:val="17"/>
        </w:numPr>
        <w:spacing w:after="0"/>
        <w:ind/>
      </w:pPr>
      <w:r>
        <w:rPr>
          <w:rFonts w:ascii="Times New Roman" w:hAnsi="Times New Roman"/>
          <w:color w:val="000000"/>
          <w:sz w:val="28"/>
        </w:rPr>
        <w:t>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B2000000">
      <w:pPr>
        <w:numPr>
          <w:ilvl w:val="0"/>
          <w:numId w:val="17"/>
        </w:numPr>
        <w:spacing w:after="0"/>
        <w:ind/>
      </w:pPr>
      <w:r>
        <w:rPr>
          <w:rFonts w:ascii="Times New Roman" w:hAnsi="Times New Roman"/>
          <w:color w:val="000000"/>
          <w:sz w:val="28"/>
        </w:rPr>
        <w:t>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14:paraId="B3000000">
      <w:pPr>
        <w:numPr>
          <w:ilvl w:val="0"/>
          <w:numId w:val="17"/>
        </w:numPr>
        <w:spacing w:after="0"/>
        <w:ind/>
      </w:pPr>
      <w:r>
        <w:rPr>
          <w:rFonts w:ascii="Times New Roman" w:hAnsi="Times New Roman"/>
          <w:color w:val="000000"/>
          <w:sz w:val="28"/>
        </w:rPr>
        <w:t>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14:paraId="B4000000">
      <w:pPr>
        <w:numPr>
          <w:ilvl w:val="0"/>
          <w:numId w:val="17"/>
        </w:numPr>
        <w:spacing w:after="0"/>
        <w:ind/>
      </w:pPr>
      <w:r>
        <w:rPr>
          <w:rFonts w:ascii="Times New Roman" w:hAnsi="Times New Roman"/>
          <w:color w:val="000000"/>
          <w:sz w:val="28"/>
        </w:rPr>
        <w:t>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14:paraId="B5000000">
      <w:pPr>
        <w:numPr>
          <w:ilvl w:val="0"/>
          <w:numId w:val="17"/>
        </w:numPr>
        <w:spacing w:after="0"/>
        <w:ind/>
      </w:pPr>
      <w:r>
        <w:rPr>
          <w:rFonts w:ascii="Times New Roman" w:hAnsi="Times New Roman"/>
          <w:color w:val="000000"/>
          <w:sz w:val="28"/>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14:paraId="B6000000">
      <w:pPr>
        <w:numPr>
          <w:ilvl w:val="0"/>
          <w:numId w:val="17"/>
        </w:numPr>
        <w:spacing w:after="0"/>
        <w:ind/>
      </w:pPr>
      <w:r>
        <w:rPr>
          <w:rFonts w:ascii="Times New Roman" w:hAnsi="Times New Roman"/>
          <w:color w:val="000000"/>
          <w:spacing w:val="-2"/>
          <w:sz w:val="28"/>
        </w:rPr>
        <w:t>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14:paraId="B7000000">
      <w:pPr>
        <w:sectPr>
          <w:pgSz w:h="16383" w:w="11906"/>
          <w:pgMar w:bottom="1134" w:footer="720" w:gutter="0" w:header="720" w:left="1701" w:right="850" w:top="1134"/>
        </w:sectPr>
      </w:pPr>
    </w:p>
    <w:p w14:paraId="B8000000">
      <w:pPr>
        <w:spacing w:after="0" w:line="264" w:lineRule="auto"/>
        <w:ind w:firstLine="0" w:left="120"/>
      </w:pPr>
      <w:bookmarkStart w:id="4" w:name="block-404325"/>
      <w:bookmarkEnd w:id="4"/>
      <w:r>
        <w:rPr>
          <w:rFonts w:ascii="Times New Roman" w:hAnsi="Times New Roman"/>
          <w:b w:val="1"/>
          <w:color w:val="000000"/>
          <w:sz w:val="28"/>
        </w:rPr>
        <w:t>СОДЕРЖАНИЕ УЧЕБНОГО ПРЕДМЕТА «ОСНОВЫ БЕЗОПАСНОСТИ ЖИЗНЕДЕЯТЕЛЬНОСТИ»</w:t>
      </w:r>
    </w:p>
    <w:p w14:paraId="B9000000">
      <w:pPr>
        <w:spacing w:after="0" w:line="264" w:lineRule="auto"/>
        <w:ind w:firstLine="0" w:left="120"/>
        <w:jc w:val="both"/>
      </w:pPr>
    </w:p>
    <w:p w14:paraId="BA000000">
      <w:pPr>
        <w:spacing w:after="0" w:line="264" w:lineRule="auto"/>
        <w:ind w:firstLine="600" w:left="0"/>
        <w:jc w:val="both"/>
      </w:pPr>
      <w:r>
        <w:rPr>
          <w:rFonts w:ascii="Times New Roman" w:hAnsi="Times New Roman"/>
          <w:b w:val="1"/>
          <w:color w:val="000000"/>
          <w:sz w:val="28"/>
        </w:rPr>
        <w:t>Модуль № 1 «Культура безопасности жизнедеятельности в современном обществе»</w:t>
      </w:r>
    </w:p>
    <w:p w14:paraId="BB000000">
      <w:pPr>
        <w:spacing w:after="0" w:line="264" w:lineRule="auto"/>
        <w:ind w:firstLine="600" w:left="0"/>
        <w:jc w:val="both"/>
      </w:pPr>
      <w:r>
        <w:rPr>
          <w:rFonts w:ascii="Times New Roman" w:hAnsi="Times New Roman"/>
          <w:color w:val="000000"/>
          <w:sz w:val="28"/>
        </w:rPr>
        <w:t>Понятие «культура безопасности», его значение в жизни человека, общества, государства.</w:t>
      </w:r>
    </w:p>
    <w:p w14:paraId="BC000000">
      <w:pPr>
        <w:spacing w:after="0" w:line="264" w:lineRule="auto"/>
        <w:ind w:firstLine="600" w:left="0"/>
        <w:jc w:val="both"/>
      </w:pPr>
      <w:r>
        <w:rPr>
          <w:rFonts w:ascii="Times New Roman" w:hAnsi="Times New Roman"/>
          <w:color w:val="000000"/>
          <w:sz w:val="28"/>
        </w:rPr>
        <w:t xml:space="preserve">Соотношение понятий «опасность», «безопасность», «риск» (угроза). </w:t>
      </w:r>
    </w:p>
    <w:p w14:paraId="BD000000">
      <w:pPr>
        <w:spacing w:after="0" w:line="264" w:lineRule="auto"/>
        <w:ind w:firstLine="600" w:left="0"/>
        <w:jc w:val="both"/>
      </w:pPr>
      <w:r>
        <w:rPr>
          <w:rFonts w:ascii="Times New Roman" w:hAnsi="Times New Roman"/>
          <w:color w:val="000000"/>
          <w:sz w:val="28"/>
        </w:rPr>
        <w:t>Соотношение понятий «опасная ситуация», «экстремальная ситуация», «чрезвычайная ситуация». Представление об уровнях взаимодействия человека и окружающей среды.</w:t>
      </w:r>
    </w:p>
    <w:p w14:paraId="BE000000">
      <w:pPr>
        <w:spacing w:after="0" w:line="264" w:lineRule="auto"/>
        <w:ind w:firstLine="600" w:left="0"/>
        <w:jc w:val="both"/>
      </w:pPr>
      <w:r>
        <w:rPr>
          <w:rFonts w:ascii="Times New Roman" w:hAnsi="Times New Roman"/>
          <w:color w:val="000000"/>
          <w:sz w:val="28"/>
        </w:rPr>
        <w:t>Общие принципы (правила) безопасного поведения.</w:t>
      </w:r>
    </w:p>
    <w:p w14:paraId="BF000000">
      <w:pPr>
        <w:spacing w:after="0" w:line="264" w:lineRule="auto"/>
        <w:ind w:firstLine="600" w:left="0"/>
        <w:jc w:val="both"/>
      </w:pPr>
      <w:r>
        <w:rPr>
          <w:rFonts w:ascii="Times New Roman" w:hAnsi="Times New Roman"/>
          <w:color w:val="000000"/>
          <w:sz w:val="28"/>
        </w:rPr>
        <w:t xml:space="preserve">Индивидуальный, групповой, общественно-государственный уровень решения задачи обеспечения безопасности. </w:t>
      </w:r>
    </w:p>
    <w:p w14:paraId="C0000000">
      <w:pPr>
        <w:spacing w:after="0" w:line="264" w:lineRule="auto"/>
        <w:ind w:firstLine="600" w:left="0"/>
        <w:jc w:val="both"/>
      </w:pPr>
      <w:r>
        <w:rPr>
          <w:rFonts w:ascii="Times New Roman" w:hAnsi="Times New Roman"/>
          <w:color w:val="000000"/>
          <w:sz w:val="28"/>
        </w:rPr>
        <w:t>Понятия «виктимность», «</w:t>
      </w:r>
      <w:r>
        <w:rPr>
          <w:rFonts w:ascii="Times New Roman" w:hAnsi="Times New Roman"/>
          <w:color w:val="000000"/>
          <w:sz w:val="28"/>
        </w:rPr>
        <w:t>виктимное</w:t>
      </w:r>
      <w:r>
        <w:rPr>
          <w:rFonts w:ascii="Times New Roman" w:hAnsi="Times New Roman"/>
          <w:color w:val="000000"/>
          <w:sz w:val="28"/>
        </w:rPr>
        <w:t xml:space="preserve"> поведение», «безопасное поведение». </w:t>
      </w:r>
    </w:p>
    <w:p w14:paraId="C1000000">
      <w:pPr>
        <w:spacing w:after="0" w:line="264" w:lineRule="auto"/>
        <w:ind w:firstLine="600" w:left="0"/>
        <w:jc w:val="both"/>
      </w:pPr>
      <w:r>
        <w:rPr>
          <w:rFonts w:ascii="Times New Roman" w:hAnsi="Times New Roman"/>
          <w:color w:val="000000"/>
          <w:sz w:val="28"/>
        </w:rPr>
        <w:t>Влияние действий и поступков человека на его безопасность и благополучие.</w:t>
      </w:r>
    </w:p>
    <w:p w14:paraId="C2000000">
      <w:pPr>
        <w:spacing w:after="0" w:line="264" w:lineRule="auto"/>
        <w:ind w:firstLine="600" w:left="0"/>
        <w:jc w:val="both"/>
      </w:pPr>
      <w:r>
        <w:rPr>
          <w:rFonts w:ascii="Times New Roman" w:hAnsi="Times New Roman"/>
          <w:color w:val="000000"/>
          <w:sz w:val="28"/>
        </w:rPr>
        <w:t>Действия, позволяющие предвидеть опасность.</w:t>
      </w:r>
    </w:p>
    <w:p w14:paraId="C3000000">
      <w:pPr>
        <w:spacing w:after="0" w:line="264" w:lineRule="auto"/>
        <w:ind w:firstLine="600" w:left="0"/>
        <w:jc w:val="both"/>
      </w:pPr>
      <w:r>
        <w:rPr>
          <w:rFonts w:ascii="Times New Roman" w:hAnsi="Times New Roman"/>
          <w:color w:val="000000"/>
          <w:sz w:val="28"/>
        </w:rPr>
        <w:t>Действия, позволяющие избежать опасности.</w:t>
      </w:r>
    </w:p>
    <w:p w14:paraId="C4000000">
      <w:pPr>
        <w:spacing w:after="0" w:line="264" w:lineRule="auto"/>
        <w:ind w:firstLine="600" w:left="0"/>
        <w:jc w:val="both"/>
      </w:pPr>
      <w:r>
        <w:rPr>
          <w:rFonts w:ascii="Times New Roman" w:hAnsi="Times New Roman"/>
          <w:color w:val="000000"/>
          <w:sz w:val="28"/>
        </w:rPr>
        <w:t>Действия в экстремальной и опасной ситуации.</w:t>
      </w:r>
    </w:p>
    <w:p w14:paraId="C5000000">
      <w:pPr>
        <w:spacing w:after="0" w:line="264" w:lineRule="auto"/>
        <w:ind w:firstLine="600" w:left="0"/>
        <w:jc w:val="both"/>
      </w:pPr>
      <w:r>
        <w:rPr>
          <w:rFonts w:ascii="Times New Roman" w:hAnsi="Times New Roman"/>
          <w:color w:val="000000"/>
          <w:sz w:val="28"/>
        </w:rPr>
        <w:t>Риск-ориентированное мышление как основа обеспечения безопасности.</w:t>
      </w:r>
    </w:p>
    <w:p w14:paraId="C6000000">
      <w:pPr>
        <w:spacing w:after="0" w:line="264" w:lineRule="auto"/>
        <w:ind w:firstLine="600" w:left="0"/>
        <w:jc w:val="both"/>
      </w:pPr>
      <w:r>
        <w:rPr>
          <w:rFonts w:ascii="Times New Roman" w:hAnsi="Times New Roman"/>
          <w:color w:val="000000"/>
          <w:sz w:val="28"/>
        </w:rPr>
        <w:t>Риск-ориентированный подход к обеспечению безопасности личности, общества, государства.</w:t>
      </w:r>
    </w:p>
    <w:p w14:paraId="C7000000">
      <w:pPr>
        <w:spacing w:after="0" w:line="264" w:lineRule="auto"/>
        <w:ind w:firstLine="600" w:left="0"/>
        <w:jc w:val="both"/>
      </w:pPr>
      <w:r>
        <w:rPr>
          <w:rFonts w:ascii="Times New Roman" w:hAnsi="Times New Roman"/>
          <w:b w:val="1"/>
          <w:color w:val="000000"/>
          <w:sz w:val="28"/>
        </w:rPr>
        <w:t>Модуль № 2 «Безопасность в быту»</w:t>
      </w:r>
    </w:p>
    <w:p w14:paraId="C8000000">
      <w:pPr>
        <w:spacing w:after="0" w:line="264" w:lineRule="auto"/>
        <w:ind w:firstLine="600" w:left="0"/>
        <w:jc w:val="both"/>
      </w:pPr>
      <w:r>
        <w:rPr>
          <w:rFonts w:ascii="Times New Roman" w:hAnsi="Times New Roman"/>
          <w:color w:val="000000"/>
          <w:sz w:val="28"/>
        </w:rPr>
        <w:t>Источники опасности в быту, их классификация. Общие правила безопасного поведения.</w:t>
      </w:r>
    </w:p>
    <w:p w14:paraId="C9000000">
      <w:pPr>
        <w:spacing w:after="0" w:line="264" w:lineRule="auto"/>
        <w:ind w:firstLine="600" w:left="0"/>
        <w:jc w:val="both"/>
      </w:pPr>
      <w:r>
        <w:rPr>
          <w:rFonts w:ascii="Times New Roman" w:hAnsi="Times New Roman"/>
          <w:color w:val="000000"/>
          <w:sz w:val="28"/>
        </w:rPr>
        <w:t>Защита прав потребителя. Правила безопасного поведения при осуществлении покупок в Интернете.</w:t>
      </w:r>
    </w:p>
    <w:p w14:paraId="CA000000">
      <w:pPr>
        <w:spacing w:after="0" w:line="264" w:lineRule="auto"/>
        <w:ind w:firstLine="600" w:left="0"/>
        <w:jc w:val="both"/>
      </w:pPr>
      <w:r>
        <w:rPr>
          <w:rFonts w:ascii="Times New Roman" w:hAnsi="Times New Roman"/>
          <w:color w:val="000000"/>
          <w:sz w:val="28"/>
        </w:rPr>
        <w:t xml:space="preserve">Причины и профилактика бытовых отравлений. Первая помощь, порядок действий в экстренных случаях. </w:t>
      </w:r>
    </w:p>
    <w:p w14:paraId="CB000000">
      <w:pPr>
        <w:spacing w:after="0" w:line="264" w:lineRule="auto"/>
        <w:ind w:firstLine="600" w:left="0"/>
        <w:jc w:val="both"/>
      </w:pPr>
      <w:r>
        <w:rPr>
          <w:rFonts w:ascii="Times New Roman" w:hAnsi="Times New Roman"/>
          <w:color w:val="000000"/>
          <w:sz w:val="28"/>
        </w:rPr>
        <w:t xml:space="preserve">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 Первая помощь при ушибах, переломах, кровотечениях. </w:t>
      </w:r>
    </w:p>
    <w:p w14:paraId="CC000000">
      <w:pPr>
        <w:spacing w:after="0" w:line="264" w:lineRule="auto"/>
        <w:ind w:firstLine="600" w:left="0"/>
        <w:jc w:val="both"/>
      </w:pPr>
      <w:r>
        <w:rPr>
          <w:rFonts w:ascii="Times New Roman" w:hAnsi="Times New Roman"/>
          <w:color w:val="000000"/>
          <w:spacing w:val="-2"/>
          <w:sz w:val="28"/>
        </w:rPr>
        <w:t xml:space="preserve">Основные правила безопасного поведения при обращении с газовыми и электрическими приборами. Последствия электротравмы. Порядок проведения сердечно-легочной реанимации. </w:t>
      </w:r>
    </w:p>
    <w:p w14:paraId="CD000000">
      <w:pPr>
        <w:spacing w:after="0" w:line="264" w:lineRule="auto"/>
        <w:ind w:firstLine="600" w:left="0"/>
        <w:jc w:val="both"/>
      </w:pPr>
      <w:r>
        <w:rPr>
          <w:rFonts w:ascii="Times New Roman" w:hAnsi="Times New Roman"/>
          <w:color w:val="000000"/>
          <w:sz w:val="28"/>
        </w:rPr>
        <w:t>Основные правила пожарной безопасности в быту.</w:t>
      </w:r>
    </w:p>
    <w:p w14:paraId="CE000000">
      <w:pPr>
        <w:spacing w:after="0" w:line="264" w:lineRule="auto"/>
        <w:ind w:firstLine="600" w:left="0"/>
        <w:jc w:val="both"/>
      </w:pPr>
      <w:r>
        <w:rPr>
          <w:rFonts w:ascii="Times New Roman" w:hAnsi="Times New Roman"/>
          <w:color w:val="000000"/>
          <w:sz w:val="28"/>
        </w:rPr>
        <w:t xml:space="preserve">Термические и химические ожоги. Первая помощь при ожогах. </w:t>
      </w:r>
    </w:p>
    <w:p w14:paraId="CF000000">
      <w:pPr>
        <w:spacing w:after="0" w:line="264" w:lineRule="auto"/>
        <w:ind w:firstLine="600" w:left="0"/>
        <w:jc w:val="both"/>
      </w:pPr>
      <w:r>
        <w:rPr>
          <w:rFonts w:ascii="Times New Roman" w:hAnsi="Times New Roman"/>
          <w:color w:val="000000"/>
          <w:sz w:val="28"/>
        </w:rPr>
        <w:t>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 Коммуникация с соседями. Меры по предупреждению преступлений.</w:t>
      </w:r>
    </w:p>
    <w:p w14:paraId="D0000000">
      <w:pPr>
        <w:spacing w:after="0" w:line="264" w:lineRule="auto"/>
        <w:ind w:firstLine="600" w:left="0"/>
        <w:jc w:val="both"/>
      </w:pPr>
      <w:r>
        <w:rPr>
          <w:rFonts w:ascii="Times New Roman" w:hAnsi="Times New Roman"/>
          <w:color w:val="000000"/>
          <w:sz w:val="28"/>
        </w:rPr>
        <w:t>Аварии на коммунальных системах жизнеобеспечения. Правила безопасного поведения в ситуации коммунальной аварии. Порядок вызова аварийных служб и взаимодействия с ними. Действия в экстренных случаях.</w:t>
      </w:r>
    </w:p>
    <w:p w14:paraId="D1000000">
      <w:pPr>
        <w:spacing w:after="0" w:line="264" w:lineRule="auto"/>
        <w:ind w:firstLine="600" w:left="0"/>
        <w:jc w:val="both"/>
      </w:pPr>
      <w:r>
        <w:rPr>
          <w:rFonts w:ascii="Times New Roman" w:hAnsi="Times New Roman"/>
          <w:b w:val="1"/>
          <w:color w:val="000000"/>
          <w:sz w:val="28"/>
        </w:rPr>
        <w:t>Модуль № 3 «Безопасность на транспорте»</w:t>
      </w:r>
    </w:p>
    <w:p w14:paraId="D2000000">
      <w:pPr>
        <w:spacing w:after="0" w:line="264" w:lineRule="auto"/>
        <w:ind w:firstLine="600" w:left="0"/>
        <w:jc w:val="both"/>
      </w:pPr>
      <w:r>
        <w:rPr>
          <w:rFonts w:ascii="Times New Roman" w:hAnsi="Times New Roman"/>
          <w:color w:val="000000"/>
          <w:sz w:val="28"/>
        </w:rPr>
        <w:t>История появления правил дорожного движения и причины их изменчивости. Риск-ориентированный подход к обеспечению безопасности на транспорте.</w:t>
      </w:r>
    </w:p>
    <w:p w14:paraId="D3000000">
      <w:pPr>
        <w:spacing w:after="0" w:line="264" w:lineRule="auto"/>
        <w:ind w:firstLine="600" w:left="0"/>
        <w:jc w:val="both"/>
      </w:pPr>
      <w:r>
        <w:rPr>
          <w:rFonts w:ascii="Times New Roman" w:hAnsi="Times New Roman"/>
          <w:color w:val="000000"/>
          <w:sz w:val="28"/>
        </w:rPr>
        <w:t>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w:t>
      </w:r>
    </w:p>
    <w:p w14:paraId="D4000000">
      <w:pPr>
        <w:spacing w:after="0" w:line="264" w:lineRule="auto"/>
        <w:ind w:firstLine="600" w:left="0"/>
        <w:jc w:val="both"/>
      </w:pPr>
      <w:r>
        <w:rPr>
          <w:rFonts w:ascii="Times New Roman" w:hAnsi="Times New Roman"/>
          <w:color w:val="000000"/>
          <w:sz w:val="28"/>
        </w:rPr>
        <w:t xml:space="preserve">Взаимосвязь безопасности водителя и пассажира. Правила безопасного поведения при поездке в легковом автомобиле, автобусе. Ответственность водителя. Ответственность пассажира. </w:t>
      </w:r>
    </w:p>
    <w:p w14:paraId="D5000000">
      <w:pPr>
        <w:spacing w:after="0" w:line="264" w:lineRule="auto"/>
        <w:ind w:firstLine="600" w:left="0"/>
        <w:jc w:val="both"/>
      </w:pPr>
      <w:r>
        <w:rPr>
          <w:rFonts w:ascii="Times New Roman" w:hAnsi="Times New Roman"/>
          <w:color w:val="000000"/>
          <w:spacing w:val="-2"/>
          <w:sz w:val="28"/>
        </w:rPr>
        <w:t>Представления о знаниях и навыках, необходимых водителю.</w:t>
      </w:r>
    </w:p>
    <w:p w14:paraId="D6000000">
      <w:pPr>
        <w:spacing w:after="0" w:line="264" w:lineRule="auto"/>
        <w:ind w:firstLine="600" w:left="0"/>
        <w:jc w:val="both"/>
      </w:pPr>
      <w:r>
        <w:rPr>
          <w:rFonts w:ascii="Times New Roman" w:hAnsi="Times New Roman"/>
          <w:color w:val="000000"/>
          <w:sz w:val="28"/>
        </w:rPr>
        <w:t>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14:paraId="D7000000">
      <w:pPr>
        <w:spacing w:after="0" w:line="264" w:lineRule="auto"/>
        <w:ind w:firstLine="600" w:left="0"/>
        <w:jc w:val="both"/>
      </w:pPr>
      <w:r>
        <w:rPr>
          <w:rFonts w:ascii="Times New Roman" w:hAnsi="Times New Roman"/>
          <w:color w:val="000000"/>
          <w:sz w:val="28"/>
        </w:rPr>
        <w:t>Основные источники опасности в метро. Правила безопасного поведения. Порядок действий при возникновении опасности, экстремальной или чрезвычайной ситуации.</w:t>
      </w:r>
    </w:p>
    <w:p w14:paraId="D8000000">
      <w:pPr>
        <w:spacing w:after="0" w:line="264" w:lineRule="auto"/>
        <w:ind w:firstLine="600" w:left="0"/>
        <w:jc w:val="both"/>
      </w:pPr>
      <w:r>
        <w:rPr>
          <w:rFonts w:ascii="Times New Roman" w:hAnsi="Times New Roman"/>
          <w:color w:val="000000"/>
          <w:sz w:val="28"/>
        </w:rPr>
        <w:t>Основные источники опасности на железнодорожном транспорте. Правила безопасного поведения. Порядок действий при возникновении опасности, экстремальной или чрезвычайной ситуации.</w:t>
      </w:r>
    </w:p>
    <w:p w14:paraId="D9000000">
      <w:pPr>
        <w:spacing w:after="0" w:line="264" w:lineRule="auto"/>
        <w:ind w:firstLine="600" w:left="0"/>
        <w:jc w:val="both"/>
      </w:pPr>
      <w:r>
        <w:rPr>
          <w:rFonts w:ascii="Times New Roman" w:hAnsi="Times New Roman"/>
          <w:color w:val="000000"/>
          <w:sz w:val="28"/>
        </w:rPr>
        <w:t>Основные источники опасности на водном транспорте. Правила безопасного поведения. Порядок действий при возникновении опасности, экстремальной или чрезвычайной ситуации.</w:t>
      </w:r>
    </w:p>
    <w:p w14:paraId="DA000000">
      <w:pPr>
        <w:spacing w:after="0" w:line="264" w:lineRule="auto"/>
        <w:ind w:firstLine="600" w:left="0"/>
        <w:jc w:val="both"/>
      </w:pPr>
      <w:r>
        <w:rPr>
          <w:rFonts w:ascii="Times New Roman" w:hAnsi="Times New Roman"/>
          <w:color w:val="000000"/>
          <w:sz w:val="28"/>
        </w:rPr>
        <w:t>Основные источники опасности на авиационном транспорте. Правила безопасного поведения. Порядок действий при возникновении опасности, экстремальной или чрезвычайной ситуации.</w:t>
      </w:r>
    </w:p>
    <w:p w14:paraId="DB000000">
      <w:pPr>
        <w:spacing w:after="0" w:line="264" w:lineRule="auto"/>
        <w:ind w:firstLine="600" w:left="0"/>
        <w:jc w:val="both"/>
      </w:pPr>
      <w:r>
        <w:rPr>
          <w:rFonts w:ascii="Times New Roman" w:hAnsi="Times New Roman"/>
          <w:b w:val="1"/>
          <w:color w:val="000000"/>
          <w:sz w:val="28"/>
        </w:rPr>
        <w:t>Модуль № 4 «Безопасность в общественных местах»</w:t>
      </w:r>
    </w:p>
    <w:p w14:paraId="DC000000">
      <w:pPr>
        <w:spacing w:after="0" w:line="264" w:lineRule="auto"/>
        <w:ind w:firstLine="600" w:left="0"/>
        <w:jc w:val="both"/>
      </w:pPr>
      <w:r>
        <w:rPr>
          <w:rFonts w:ascii="Times New Roman" w:hAnsi="Times New Roman"/>
          <w:color w:val="000000"/>
          <w:sz w:val="28"/>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w:t>
      </w:r>
    </w:p>
    <w:p w14:paraId="DD000000">
      <w:pPr>
        <w:spacing w:after="0" w:line="264" w:lineRule="auto"/>
        <w:ind w:firstLine="600" w:left="0"/>
        <w:jc w:val="both"/>
      </w:pPr>
      <w:r>
        <w:rPr>
          <w:rFonts w:ascii="Times New Roman" w:hAnsi="Times New Roman"/>
          <w:color w:val="000000"/>
          <w:sz w:val="28"/>
        </w:rPr>
        <w:t>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w:t>
      </w:r>
    </w:p>
    <w:p w14:paraId="DE000000">
      <w:pPr>
        <w:spacing w:after="0" w:line="264" w:lineRule="auto"/>
        <w:ind w:firstLine="600" w:left="0"/>
        <w:jc w:val="both"/>
      </w:pPr>
      <w:r>
        <w:rPr>
          <w:rFonts w:ascii="Times New Roman" w:hAnsi="Times New Roman"/>
          <w:color w:val="000000"/>
          <w:sz w:val="28"/>
        </w:rPr>
        <w:t xml:space="preserve">Порядок действий при риске возникновения или возникновении толпы, давки. Эмоциональное заражение в толпе, способы самопомощи. Особенности поведения при попадании в агрессивную и паническую толпу. </w:t>
      </w:r>
    </w:p>
    <w:p w14:paraId="DF000000">
      <w:pPr>
        <w:spacing w:after="0" w:line="264" w:lineRule="auto"/>
        <w:ind w:firstLine="600" w:left="0"/>
        <w:jc w:val="both"/>
      </w:pPr>
      <w:r>
        <w:rPr>
          <w:rFonts w:ascii="Times New Roman" w:hAnsi="Times New Roman"/>
          <w:color w:val="000000"/>
          <w:sz w:val="28"/>
        </w:rPr>
        <w:t>Правила безопасного поведения при проявлении агрессии.</w:t>
      </w:r>
    </w:p>
    <w:p w14:paraId="E0000000">
      <w:pPr>
        <w:spacing w:after="0" w:line="264" w:lineRule="auto"/>
        <w:ind w:firstLine="600" w:left="0"/>
        <w:jc w:val="both"/>
      </w:pPr>
      <w:r>
        <w:rPr>
          <w:rFonts w:ascii="Times New Roman" w:hAnsi="Times New Roman"/>
          <w:color w:val="000000"/>
          <w:sz w:val="28"/>
        </w:rPr>
        <w:t>Криминальные ситуации в общественных местах. Правила безопасного поведения. Порядок действия при попадании в опасную ситуацию.</w:t>
      </w:r>
    </w:p>
    <w:p w14:paraId="E1000000">
      <w:pPr>
        <w:spacing w:after="0" w:line="264" w:lineRule="auto"/>
        <w:ind w:firstLine="600" w:left="0"/>
        <w:jc w:val="both"/>
      </w:pPr>
      <w:r>
        <w:rPr>
          <w:rFonts w:ascii="Times New Roman" w:hAnsi="Times New Roman"/>
          <w:color w:val="000000"/>
          <w:sz w:val="28"/>
        </w:rPr>
        <w:t>Порядок действий в случаях, когда потерялся человек (ребёнок; взрослый; пожилой человек; человек с ментальными расстройствами). Порядок действий в ситуации, если вы обнаружили потерявшегося человека.</w:t>
      </w:r>
    </w:p>
    <w:p w14:paraId="E2000000">
      <w:pPr>
        <w:spacing w:after="0" w:line="264" w:lineRule="auto"/>
        <w:ind w:firstLine="600" w:left="0"/>
        <w:jc w:val="both"/>
      </w:pPr>
      <w:r>
        <w:rPr>
          <w:rFonts w:ascii="Times New Roman" w:hAnsi="Times New Roman"/>
          <w:color w:val="000000"/>
          <w:sz w:val="28"/>
        </w:rPr>
        <w:t>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14:paraId="E3000000">
      <w:pPr>
        <w:spacing w:after="0" w:line="264" w:lineRule="auto"/>
        <w:ind w:firstLine="600" w:left="0"/>
        <w:jc w:val="both"/>
      </w:pPr>
      <w:r>
        <w:rPr>
          <w:rFonts w:ascii="Times New Roman" w:hAnsi="Times New Roman"/>
          <w:color w:val="000000"/>
          <w:sz w:val="28"/>
        </w:rPr>
        <w:t>Меры безопасности и порядок действий при угрозе обрушения зданий и отдельных конструкций.</w:t>
      </w:r>
    </w:p>
    <w:p w14:paraId="E4000000">
      <w:pPr>
        <w:spacing w:after="0" w:line="264" w:lineRule="auto"/>
        <w:ind w:firstLine="600" w:left="0"/>
        <w:jc w:val="both"/>
      </w:pPr>
      <w:r>
        <w:rPr>
          <w:rFonts w:ascii="Times New Roman" w:hAnsi="Times New Roman"/>
          <w:color w:val="000000"/>
          <w:sz w:val="28"/>
        </w:rPr>
        <w:t>Меры безопасности и порядок поведения при угрозе, в условиях совершения террористического акта.</w:t>
      </w:r>
    </w:p>
    <w:p w14:paraId="E5000000">
      <w:pPr>
        <w:spacing w:after="0" w:line="264" w:lineRule="auto"/>
        <w:ind w:firstLine="600" w:left="0"/>
        <w:jc w:val="both"/>
      </w:pPr>
      <w:r>
        <w:rPr>
          <w:rFonts w:ascii="Times New Roman" w:hAnsi="Times New Roman"/>
          <w:b w:val="1"/>
          <w:color w:val="000000"/>
          <w:sz w:val="28"/>
        </w:rPr>
        <w:t>Модуль № 5 «Безопасность в природной среде»</w:t>
      </w:r>
    </w:p>
    <w:p w14:paraId="E6000000">
      <w:pPr>
        <w:spacing w:after="0" w:line="264" w:lineRule="auto"/>
        <w:ind w:firstLine="600" w:left="0"/>
        <w:jc w:val="both"/>
      </w:pPr>
      <w:r>
        <w:rPr>
          <w:rFonts w:ascii="Times New Roman" w:hAnsi="Times New Roman"/>
          <w:color w:val="000000"/>
          <w:sz w:val="28"/>
        </w:rPr>
        <w:t xml:space="preserve">Отдых на природе. Источники опасности в природной среде. Основные правила безопасного поведения в лесу, в горах, на водоёмах. </w:t>
      </w:r>
    </w:p>
    <w:p w14:paraId="E7000000">
      <w:pPr>
        <w:spacing w:after="0" w:line="264" w:lineRule="auto"/>
        <w:ind w:firstLine="600" w:left="0"/>
        <w:jc w:val="both"/>
      </w:pPr>
      <w:r>
        <w:rPr>
          <w:rFonts w:ascii="Times New Roman" w:hAnsi="Times New Roman"/>
          <w:color w:val="000000"/>
          <w:sz w:val="28"/>
        </w:rPr>
        <w:t>Общие правила безопасности в походе. Особенности обеспечения безопасности в водном походе. Особенности обеспечения безопасности в горном походе.</w:t>
      </w:r>
    </w:p>
    <w:p w14:paraId="E8000000">
      <w:pPr>
        <w:spacing w:after="0" w:line="264" w:lineRule="auto"/>
        <w:ind w:firstLine="600" w:left="0"/>
        <w:jc w:val="both"/>
      </w:pPr>
      <w:r>
        <w:rPr>
          <w:rFonts w:ascii="Times New Roman" w:hAnsi="Times New Roman"/>
          <w:color w:val="000000"/>
          <w:sz w:val="28"/>
        </w:rPr>
        <w:t xml:space="preserve">Ориентирование на местности. Карты, традиционные и современные средства навигации (компас, </w:t>
      </w:r>
      <w:r>
        <w:rPr>
          <w:rFonts w:ascii="Times New Roman" w:hAnsi="Times New Roman"/>
          <w:color w:val="000000"/>
          <w:sz w:val="28"/>
        </w:rPr>
        <w:t>GPS</w:t>
      </w:r>
      <w:r>
        <w:rPr>
          <w:rFonts w:ascii="Times New Roman" w:hAnsi="Times New Roman"/>
          <w:color w:val="000000"/>
          <w:sz w:val="28"/>
        </w:rPr>
        <w:t>).</w:t>
      </w:r>
    </w:p>
    <w:p w14:paraId="E9000000">
      <w:pPr>
        <w:spacing w:after="0" w:line="264" w:lineRule="auto"/>
        <w:ind w:firstLine="600" w:left="0"/>
        <w:jc w:val="both"/>
      </w:pPr>
      <w:r>
        <w:rPr>
          <w:rFonts w:ascii="Times New Roman" w:hAnsi="Times New Roman"/>
          <w:color w:val="000000"/>
          <w:sz w:val="28"/>
        </w:rPr>
        <w:t>Порядок действий в случаях, когда человек потерялся в природной среде.</w:t>
      </w:r>
    </w:p>
    <w:p w14:paraId="EA000000">
      <w:pPr>
        <w:spacing w:after="0" w:line="264" w:lineRule="auto"/>
        <w:ind w:firstLine="600" w:left="0"/>
        <w:jc w:val="both"/>
      </w:pPr>
      <w:r>
        <w:rPr>
          <w:rFonts w:ascii="Times New Roman" w:hAnsi="Times New Roman"/>
          <w:color w:val="000000"/>
          <w:spacing w:val="-2"/>
          <w:sz w:val="28"/>
        </w:rPr>
        <w:t>Источники опасности в автономных условиях.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и отморожении.</w:t>
      </w:r>
    </w:p>
    <w:p w14:paraId="EB000000">
      <w:pPr>
        <w:spacing w:after="0" w:line="264" w:lineRule="auto"/>
        <w:ind w:firstLine="600" w:left="0"/>
        <w:jc w:val="both"/>
      </w:pPr>
      <w:r>
        <w:rPr>
          <w:rFonts w:ascii="Times New Roman" w:hAnsi="Times New Roman"/>
          <w:color w:val="000000"/>
          <w:sz w:val="28"/>
        </w:rPr>
        <w:t>Чрезвычайные ситуации природного характера.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14:paraId="EC000000">
      <w:pPr>
        <w:spacing w:after="0" w:line="264" w:lineRule="auto"/>
        <w:ind w:firstLine="600" w:left="0"/>
        <w:jc w:val="both"/>
      </w:pPr>
      <w:r>
        <w:rPr>
          <w:rFonts w:ascii="Times New Roman" w:hAnsi="Times New Roman"/>
          <w:color w:val="000000"/>
          <w:sz w:val="28"/>
        </w:rPr>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w:t>
      </w:r>
    </w:p>
    <w:p w14:paraId="ED000000">
      <w:pPr>
        <w:spacing w:after="0" w:line="264" w:lineRule="auto"/>
        <w:ind w:firstLine="600" w:left="0"/>
        <w:jc w:val="both"/>
      </w:pPr>
      <w:r>
        <w:rPr>
          <w:rFonts w:ascii="Times New Roman" w:hAnsi="Times New Roman"/>
          <w:color w:val="000000"/>
          <w:sz w:val="28"/>
        </w:rPr>
        <w:t>Чрезвычайные ситуации геологического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геологического характера.</w:t>
      </w:r>
    </w:p>
    <w:p w14:paraId="EE000000">
      <w:pPr>
        <w:spacing w:after="0" w:line="264" w:lineRule="auto"/>
        <w:ind w:firstLine="600" w:left="0"/>
        <w:jc w:val="both"/>
      </w:pPr>
      <w:r>
        <w:rPr>
          <w:rFonts w:ascii="Times New Roman" w:hAnsi="Times New Roman"/>
          <w:color w:val="000000"/>
          <w:sz w:val="28"/>
        </w:rPr>
        <w:t>Чрезвычайные ситуации гидрологического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гидрологического характера.</w:t>
      </w:r>
    </w:p>
    <w:p w14:paraId="EF000000">
      <w:pPr>
        <w:spacing w:after="0" w:line="264" w:lineRule="auto"/>
        <w:ind w:firstLine="600" w:left="0"/>
        <w:jc w:val="both"/>
      </w:pPr>
      <w:r>
        <w:rPr>
          <w:rFonts w:ascii="Times New Roman" w:hAnsi="Times New Roman"/>
          <w:color w:val="000000"/>
          <w:sz w:val="28"/>
        </w:rPr>
        <w:t>Чрезвычайные ситуации метеорологического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метеорологического характера.</w:t>
      </w:r>
    </w:p>
    <w:p w14:paraId="F0000000">
      <w:pPr>
        <w:spacing w:after="0" w:line="264" w:lineRule="auto"/>
        <w:ind w:firstLine="600" w:left="0"/>
        <w:jc w:val="both"/>
      </w:pPr>
      <w:r>
        <w:rPr>
          <w:rFonts w:ascii="Times New Roman" w:hAnsi="Times New Roman"/>
          <w:color w:val="000000"/>
          <w:sz w:val="28"/>
        </w:rPr>
        <w:t>Влияние деятельности человека на природную среду. Причины и источники загрязнения Мирового океана, рек, почвы, космоса. Чрезвычайные ситуации экологического характера. Возможности прогнозирования, предупреждения, смягчения последствий. Экологическая грамотность и разумное природопользование.</w:t>
      </w:r>
    </w:p>
    <w:p w14:paraId="F1000000">
      <w:pPr>
        <w:spacing w:after="0" w:line="264" w:lineRule="auto"/>
        <w:ind w:firstLine="600" w:left="0"/>
        <w:jc w:val="both"/>
      </w:pPr>
      <w:r>
        <w:rPr>
          <w:rFonts w:ascii="Times New Roman" w:hAnsi="Times New Roman"/>
          <w:b w:val="1"/>
          <w:color w:val="000000"/>
          <w:sz w:val="28"/>
        </w:rPr>
        <w:t>Модуль № 6 «Здоровье и как его сохранить. Основы медицинских знаний»</w:t>
      </w:r>
    </w:p>
    <w:p w14:paraId="F2000000">
      <w:pPr>
        <w:spacing w:after="0" w:line="264" w:lineRule="auto"/>
        <w:ind w:firstLine="600" w:left="0"/>
        <w:jc w:val="both"/>
      </w:pPr>
      <w:r>
        <w:rPr>
          <w:rFonts w:ascii="Times New Roman" w:hAnsi="Times New Roman"/>
          <w:color w:val="000000"/>
          <w:sz w:val="28"/>
        </w:rPr>
        <w:t>Понятия «здоровье», «охрана здоровья», «здоровый образ жизни», «лечение», «профилактика».</w:t>
      </w:r>
    </w:p>
    <w:p w14:paraId="F3000000">
      <w:pPr>
        <w:spacing w:after="0" w:line="264" w:lineRule="auto"/>
        <w:ind w:firstLine="600" w:left="0"/>
        <w:jc w:val="both"/>
      </w:pPr>
      <w:r>
        <w:rPr>
          <w:rFonts w:ascii="Times New Roman" w:hAnsi="Times New Roman"/>
          <w:color w:val="000000"/>
          <w:sz w:val="28"/>
        </w:rPr>
        <w:t>Биологические, социально-экономические, экологические (геофизические), психологические факторы, влияющие на здоровье человека.</w:t>
      </w:r>
    </w:p>
    <w:p w14:paraId="F4000000">
      <w:pPr>
        <w:spacing w:after="0" w:line="264" w:lineRule="auto"/>
        <w:ind w:firstLine="600" w:left="0"/>
        <w:jc w:val="both"/>
      </w:pPr>
      <w:r>
        <w:rPr>
          <w:rFonts w:ascii="Times New Roman" w:hAnsi="Times New Roman"/>
          <w:color w:val="000000"/>
          <w:sz w:val="28"/>
        </w:rPr>
        <w:t>Составляющие здорового образа жизни: сон, питание, физическая активность, психологическое благополучие.</w:t>
      </w:r>
    </w:p>
    <w:p w14:paraId="F5000000">
      <w:pPr>
        <w:spacing w:after="0" w:line="264" w:lineRule="auto"/>
        <w:ind w:firstLine="600" w:left="0"/>
        <w:jc w:val="both"/>
      </w:pPr>
      <w:r>
        <w:rPr>
          <w:rFonts w:ascii="Times New Roman" w:hAnsi="Times New Roman"/>
          <w:color w:val="000000"/>
          <w:sz w:val="28"/>
        </w:rPr>
        <w:t xml:space="preserve">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 </w:t>
      </w:r>
    </w:p>
    <w:p w14:paraId="F6000000">
      <w:pPr>
        <w:spacing w:after="0" w:line="264" w:lineRule="auto"/>
        <w:ind w:firstLine="600" w:left="0"/>
        <w:jc w:val="both"/>
      </w:pPr>
      <w:r>
        <w:rPr>
          <w:rFonts w:ascii="Times New Roman" w:hAnsi="Times New Roman"/>
          <w:color w:val="000000"/>
          <w:sz w:val="28"/>
        </w:rPr>
        <w:t xml:space="preserve">Неинфекционные заболевания. Самые распространённые неинфекционные заболевания. Факторы риска возникновения сердечно-сосудистых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w:t>
      </w:r>
      <w:r>
        <w:rPr>
          <w:rFonts w:ascii="Times New Roman" w:hAnsi="Times New Roman"/>
          <w:color w:val="000000"/>
          <w:sz w:val="28"/>
        </w:rPr>
        <w:t>профилактики неинфекционных заболеваний. Роль диспансеризации в профилактике неинфекционных заболеваний.</w:t>
      </w:r>
    </w:p>
    <w:p w14:paraId="F7000000">
      <w:pPr>
        <w:spacing w:after="0" w:line="264" w:lineRule="auto"/>
        <w:ind w:firstLine="600" w:left="0"/>
        <w:jc w:val="both"/>
      </w:pPr>
      <w:r>
        <w:rPr>
          <w:rFonts w:ascii="Times New Roman" w:hAnsi="Times New Roman"/>
          <w:color w:val="000000"/>
          <w:sz w:val="28"/>
        </w:rPr>
        <w:t>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w:t>
      </w:r>
    </w:p>
    <w:p w14:paraId="F8000000">
      <w:pPr>
        <w:spacing w:after="0" w:line="264" w:lineRule="auto"/>
        <w:ind w:firstLine="600" w:left="0"/>
        <w:jc w:val="both"/>
      </w:pPr>
      <w:r>
        <w:rPr>
          <w:rFonts w:ascii="Times New Roman" w:hAnsi="Times New Roman"/>
          <w:color w:val="000000"/>
          <w:sz w:val="28"/>
        </w:rPr>
        <w:t>Психическое здоровье и психологическое благополучие.</w:t>
      </w:r>
    </w:p>
    <w:p w14:paraId="F9000000">
      <w:pPr>
        <w:spacing w:after="0" w:line="264" w:lineRule="auto"/>
        <w:ind w:firstLine="600" w:left="0"/>
        <w:jc w:val="both"/>
      </w:pPr>
      <w:r>
        <w:rPr>
          <w:rFonts w:ascii="Times New Roman" w:hAnsi="Times New Roman"/>
          <w:color w:val="000000"/>
          <w:sz w:val="28"/>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14:paraId="FA000000">
      <w:pPr>
        <w:spacing w:after="0" w:line="264" w:lineRule="auto"/>
        <w:ind w:firstLine="600" w:left="0"/>
        <w:jc w:val="both"/>
      </w:pPr>
      <w:r>
        <w:rPr>
          <w:rFonts w:ascii="Times New Roman" w:hAnsi="Times New Roman"/>
          <w:color w:val="000000"/>
          <w:sz w:val="28"/>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учебы; профилактика злоупотребления алкоголя и употребления наркотических средств; помощь людям, перенесшим психотравмирующую ситуацию).</w:t>
      </w:r>
    </w:p>
    <w:p w14:paraId="FB000000">
      <w:pPr>
        <w:spacing w:after="0" w:line="264" w:lineRule="auto"/>
        <w:ind w:firstLine="600" w:left="0"/>
        <w:jc w:val="both"/>
      </w:pPr>
      <w:r>
        <w:rPr>
          <w:rFonts w:ascii="Times New Roman" w:hAnsi="Times New Roman"/>
          <w:color w:val="000000"/>
          <w:sz w:val="28"/>
        </w:rPr>
        <w:t>Меры, направленные на сохранение и укрепление психического здоровья.</w:t>
      </w:r>
    </w:p>
    <w:p w14:paraId="FC000000">
      <w:pPr>
        <w:spacing w:after="0" w:line="264" w:lineRule="auto"/>
        <w:ind w:firstLine="600" w:left="0"/>
        <w:jc w:val="both"/>
      </w:pPr>
      <w:r>
        <w:rPr>
          <w:rFonts w:ascii="Times New Roman" w:hAnsi="Times New Roman"/>
          <w:color w:val="000000"/>
          <w:sz w:val="28"/>
        </w:rPr>
        <w:t xml:space="preserve">Первая помощь. История возникновения скорой медицинской помощи и первой помощи. </w:t>
      </w:r>
    </w:p>
    <w:p w14:paraId="FD000000">
      <w:pPr>
        <w:spacing w:after="0" w:line="264" w:lineRule="auto"/>
        <w:ind w:firstLine="600" w:left="0"/>
        <w:jc w:val="both"/>
      </w:pPr>
      <w:r>
        <w:rPr>
          <w:rFonts w:ascii="Times New Roman" w:hAnsi="Times New Roman"/>
          <w:color w:val="000000"/>
          <w:spacing w:val="-2"/>
          <w:sz w:val="28"/>
        </w:rPr>
        <w:t>Состояния, при которых оказывается первая помощь. Мероприятия первой помощи. Алгоритм первой помощи. Оказание первой помощи в сложных случаях (травмы глаза; «сложные» кровотечения; первая помощь с использованием подручных средств; первая помощь при нескольких травмах одновременно).</w:t>
      </w:r>
    </w:p>
    <w:p w14:paraId="FE000000">
      <w:pPr>
        <w:spacing w:after="0" w:line="264" w:lineRule="auto"/>
        <w:ind w:firstLine="600" w:left="0"/>
        <w:jc w:val="both"/>
      </w:pPr>
      <w:r>
        <w:rPr>
          <w:rFonts w:ascii="Times New Roman" w:hAnsi="Times New Roman"/>
          <w:color w:val="000000"/>
          <w:sz w:val="28"/>
        </w:rPr>
        <w:t>Действия при прибытии скорой медицинской помощи.</w:t>
      </w:r>
    </w:p>
    <w:p w14:paraId="FF000000">
      <w:pPr>
        <w:spacing w:after="0" w:line="264" w:lineRule="auto"/>
        <w:ind w:firstLine="600" w:left="0"/>
        <w:jc w:val="both"/>
      </w:pPr>
      <w:r>
        <w:rPr>
          <w:rFonts w:ascii="Times New Roman" w:hAnsi="Times New Roman"/>
          <w:b w:val="1"/>
          <w:color w:val="000000"/>
          <w:sz w:val="28"/>
        </w:rPr>
        <w:t>Модуль № 7 «Безопасность в социуме»</w:t>
      </w:r>
    </w:p>
    <w:p w14:paraId="00010000">
      <w:pPr>
        <w:spacing w:after="0" w:line="264" w:lineRule="auto"/>
        <w:ind w:firstLine="600" w:left="0"/>
        <w:jc w:val="both"/>
      </w:pPr>
      <w:r>
        <w:rPr>
          <w:rFonts w:ascii="Times New Roman" w:hAnsi="Times New Roman"/>
          <w:color w:val="000000"/>
          <w:sz w:val="28"/>
        </w:rPr>
        <w:t xml:space="preserve">Определение понятия «общение». Особенности общения людей. Принципы и показатели эффективного общения. </w:t>
      </w:r>
    </w:p>
    <w:p w14:paraId="01010000">
      <w:pPr>
        <w:spacing w:after="0" w:line="264" w:lineRule="auto"/>
        <w:ind w:firstLine="600" w:left="0"/>
        <w:jc w:val="both"/>
      </w:pPr>
      <w:r>
        <w:rPr>
          <w:rFonts w:ascii="Times New Roman" w:hAnsi="Times New Roman"/>
          <w:color w:val="000000"/>
          <w:sz w:val="28"/>
        </w:rPr>
        <w:t xml:space="preserve">Общие представления о понятиях «социальная группа», «большая группа», «малая группа». </w:t>
      </w:r>
    </w:p>
    <w:p w14:paraId="02010000">
      <w:pPr>
        <w:spacing w:after="0" w:line="264" w:lineRule="auto"/>
        <w:ind w:firstLine="600" w:left="0"/>
        <w:jc w:val="both"/>
      </w:pPr>
      <w:r>
        <w:rPr>
          <w:rFonts w:ascii="Times New Roman" w:hAnsi="Times New Roman"/>
          <w:color w:val="000000"/>
          <w:sz w:val="28"/>
        </w:rPr>
        <w:t>Межличностное общение, общение в группе, межгрупповое общение (взаимодействие). Особенности общения в группе. Психологические характеристики группы и особенности взаимодействия в группе.</w:t>
      </w:r>
    </w:p>
    <w:p w14:paraId="03010000">
      <w:pPr>
        <w:spacing w:after="0" w:line="264" w:lineRule="auto"/>
        <w:ind w:firstLine="600" w:left="0"/>
        <w:jc w:val="both"/>
      </w:pPr>
      <w:r>
        <w:rPr>
          <w:rFonts w:ascii="Times New Roman" w:hAnsi="Times New Roman"/>
          <w:color w:val="000000"/>
          <w:sz w:val="28"/>
        </w:rPr>
        <w:t>Групповые нормы и ценности. Коллектив как социальная группа. Психологические закономерности в группе.</w:t>
      </w:r>
    </w:p>
    <w:p w14:paraId="04010000">
      <w:pPr>
        <w:spacing w:after="0" w:line="264" w:lineRule="auto"/>
        <w:ind w:firstLine="600" w:left="0"/>
        <w:jc w:val="both"/>
      </w:pPr>
      <w:r>
        <w:rPr>
          <w:rFonts w:ascii="Times New Roman" w:hAnsi="Times New Roman"/>
          <w:color w:val="000000"/>
          <w:spacing w:val="-2"/>
          <w:sz w:val="28"/>
        </w:rPr>
        <w:t xml:space="preserve">Понятие «конфликт». Стадии развития конфликта. Конфликты в межличностном общении; конфликты в малой группе. </w:t>
      </w:r>
    </w:p>
    <w:p w14:paraId="05010000">
      <w:pPr>
        <w:spacing w:after="0" w:line="264" w:lineRule="auto"/>
        <w:ind w:firstLine="600" w:left="0"/>
        <w:jc w:val="both"/>
      </w:pPr>
      <w:r>
        <w:rPr>
          <w:rFonts w:ascii="Times New Roman" w:hAnsi="Times New Roman"/>
          <w:color w:val="000000"/>
          <w:sz w:val="28"/>
        </w:rPr>
        <w:t xml:space="preserve">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w:t>
      </w:r>
      <w:r>
        <w:rPr>
          <w:rFonts w:ascii="Times New Roman" w:hAnsi="Times New Roman"/>
          <w:color w:val="000000"/>
          <w:sz w:val="28"/>
        </w:rPr>
        <w:t xml:space="preserve">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w:t>
      </w:r>
    </w:p>
    <w:p w14:paraId="06010000">
      <w:pPr>
        <w:spacing w:after="0" w:line="264" w:lineRule="auto"/>
        <w:ind w:firstLine="600" w:left="0"/>
        <w:jc w:val="both"/>
      </w:pPr>
      <w:r>
        <w:rPr>
          <w:rFonts w:ascii="Times New Roman" w:hAnsi="Times New Roman"/>
          <w:color w:val="000000"/>
          <w:sz w:val="28"/>
        </w:rPr>
        <w:t xml:space="preserve">Опасные проявления конфликтов. Конфликт, </w:t>
      </w:r>
      <w:r>
        <w:rPr>
          <w:rFonts w:ascii="Times New Roman" w:hAnsi="Times New Roman"/>
          <w:color w:val="000000"/>
          <w:sz w:val="28"/>
        </w:rPr>
        <w:t>буллинг</w:t>
      </w:r>
      <w:r>
        <w:rPr>
          <w:rFonts w:ascii="Times New Roman" w:hAnsi="Times New Roman"/>
          <w:color w:val="000000"/>
          <w:sz w:val="28"/>
        </w:rPr>
        <w:t xml:space="preserve">, насилие. Понятие «виктимность». Способы противодействия </w:t>
      </w:r>
      <w:r>
        <w:rPr>
          <w:rFonts w:ascii="Times New Roman" w:hAnsi="Times New Roman"/>
          <w:color w:val="000000"/>
          <w:sz w:val="28"/>
        </w:rPr>
        <w:t>буллингу</w:t>
      </w:r>
      <w:r>
        <w:rPr>
          <w:rFonts w:ascii="Times New Roman" w:hAnsi="Times New Roman"/>
          <w:color w:val="000000"/>
          <w:sz w:val="28"/>
        </w:rPr>
        <w:t xml:space="preserve"> и проявлению насилия.</w:t>
      </w:r>
    </w:p>
    <w:p w14:paraId="07010000">
      <w:pPr>
        <w:spacing w:after="0" w:line="264" w:lineRule="auto"/>
        <w:ind w:firstLine="600" w:left="0"/>
        <w:jc w:val="both"/>
      </w:pPr>
      <w:r>
        <w:rPr>
          <w:rFonts w:ascii="Times New Roman" w:hAnsi="Times New Roman"/>
          <w:color w:val="000000"/>
          <w:sz w:val="28"/>
        </w:rPr>
        <w:t xml:space="preserve">Способы психологического воздействия. </w:t>
      </w:r>
    </w:p>
    <w:p w14:paraId="08010000">
      <w:pPr>
        <w:spacing w:after="0" w:line="264" w:lineRule="auto"/>
        <w:ind w:firstLine="600" w:left="0"/>
        <w:jc w:val="both"/>
      </w:pPr>
      <w:r>
        <w:rPr>
          <w:rFonts w:ascii="Times New Roman" w:hAnsi="Times New Roman"/>
          <w:color w:val="000000"/>
          <w:sz w:val="28"/>
        </w:rPr>
        <w:t xml:space="preserve">Психологическое влияние в малой группе. Положительные и отрицательные стороны конформизма. </w:t>
      </w:r>
    </w:p>
    <w:p w14:paraId="09010000">
      <w:pPr>
        <w:spacing w:after="0" w:line="264" w:lineRule="auto"/>
        <w:ind w:firstLine="600" w:left="0"/>
        <w:jc w:val="both"/>
      </w:pPr>
      <w:r>
        <w:rPr>
          <w:rFonts w:ascii="Times New Roman" w:hAnsi="Times New Roman"/>
          <w:color w:val="000000"/>
          <w:sz w:val="28"/>
        </w:rPr>
        <w:t xml:space="preserve">Эмпатия и уважение к </w:t>
      </w:r>
      <w:r>
        <w:rPr>
          <w:rFonts w:ascii="Times New Roman" w:hAnsi="Times New Roman"/>
          <w:color w:val="000000"/>
          <w:sz w:val="28"/>
        </w:rPr>
        <w:t>партёру</w:t>
      </w:r>
      <w:r>
        <w:rPr>
          <w:rFonts w:ascii="Times New Roman" w:hAnsi="Times New Roman"/>
          <w:color w:val="000000"/>
          <w:sz w:val="28"/>
        </w:rPr>
        <w:t xml:space="preserve"> (</w:t>
      </w:r>
      <w:r>
        <w:rPr>
          <w:rFonts w:ascii="Times New Roman" w:hAnsi="Times New Roman"/>
          <w:color w:val="000000"/>
          <w:sz w:val="28"/>
        </w:rPr>
        <w:t>партёрам</w:t>
      </w:r>
      <w:r>
        <w:rPr>
          <w:rFonts w:ascii="Times New Roman" w:hAnsi="Times New Roman"/>
          <w:color w:val="000000"/>
          <w:sz w:val="28"/>
        </w:rPr>
        <w:t xml:space="preserve">) по общению как основа коммуникации. </w:t>
      </w:r>
    </w:p>
    <w:p w14:paraId="0A010000">
      <w:pPr>
        <w:spacing w:after="0" w:line="264" w:lineRule="auto"/>
        <w:ind w:firstLine="600" w:left="0"/>
        <w:jc w:val="both"/>
      </w:pPr>
      <w:r>
        <w:rPr>
          <w:rFonts w:ascii="Times New Roman" w:hAnsi="Times New Roman"/>
          <w:color w:val="000000"/>
          <w:sz w:val="28"/>
        </w:rPr>
        <w:t>Убеждающая коммуникация. Этапы убеждения. Подчинение и сопротивление влиянию.</w:t>
      </w:r>
    </w:p>
    <w:p w14:paraId="0B010000">
      <w:pPr>
        <w:spacing w:after="0" w:line="264" w:lineRule="auto"/>
        <w:ind w:firstLine="600" w:left="0"/>
        <w:jc w:val="both"/>
      </w:pPr>
      <w:r>
        <w:rPr>
          <w:rFonts w:ascii="Times New Roman" w:hAnsi="Times New Roman"/>
          <w:color w:val="000000"/>
          <w:sz w:val="28"/>
        </w:rPr>
        <w:t>Манипуляция в общении. Цели, технологии и способы противодействия. Манипулятивное воздействие в группе. Манипулятивные приемы. Манипуляция и мошенничество.</w:t>
      </w:r>
    </w:p>
    <w:p w14:paraId="0C010000">
      <w:pPr>
        <w:spacing w:after="0" w:line="264" w:lineRule="auto"/>
        <w:ind w:firstLine="600" w:left="0"/>
        <w:jc w:val="both"/>
      </w:pPr>
      <w:r>
        <w:rPr>
          <w:rFonts w:ascii="Times New Roman" w:hAnsi="Times New Roman"/>
          <w:color w:val="000000"/>
          <w:sz w:val="28"/>
        </w:rPr>
        <w:t xml:space="preserve">Деструктивные </w:t>
      </w:r>
      <w:r>
        <w:rPr>
          <w:rFonts w:ascii="Times New Roman" w:hAnsi="Times New Roman"/>
          <w:color w:val="000000"/>
          <w:sz w:val="28"/>
        </w:rPr>
        <w:t>псевдопсихологические</w:t>
      </w:r>
      <w:r>
        <w:rPr>
          <w:rFonts w:ascii="Times New Roman" w:hAnsi="Times New Roman"/>
          <w:color w:val="000000"/>
          <w:sz w:val="28"/>
        </w:rPr>
        <w:t xml:space="preserve"> технологии. </w:t>
      </w:r>
    </w:p>
    <w:p w14:paraId="0D010000">
      <w:pPr>
        <w:spacing w:after="0" w:line="264" w:lineRule="auto"/>
        <w:ind w:firstLine="600" w:left="0"/>
        <w:jc w:val="both"/>
      </w:pPr>
      <w:r>
        <w:rPr>
          <w:rFonts w:ascii="Times New Roman" w:hAnsi="Times New Roman"/>
          <w:color w:val="000000"/>
          <w:sz w:val="28"/>
        </w:rPr>
        <w:t xml:space="preserve">Психологическое влияние в больших группах. Способы воздействия на человека в большой группе (заражение; внушение; подражание). </w:t>
      </w:r>
    </w:p>
    <w:p w14:paraId="0E010000">
      <w:pPr>
        <w:spacing w:after="0" w:line="264" w:lineRule="auto"/>
        <w:ind w:firstLine="600" w:left="0"/>
        <w:jc w:val="both"/>
      </w:pPr>
      <w:r>
        <w:rPr>
          <w:rFonts w:ascii="Times New Roman" w:hAnsi="Times New Roman"/>
          <w:b w:val="1"/>
          <w:color w:val="000000"/>
          <w:sz w:val="28"/>
        </w:rPr>
        <w:t>Модуль № 8 «Безопасность в информационном пространстве»</w:t>
      </w:r>
    </w:p>
    <w:p w14:paraId="0F010000">
      <w:pPr>
        <w:spacing w:after="0" w:line="264" w:lineRule="auto"/>
        <w:ind w:firstLine="600" w:left="0"/>
        <w:jc w:val="both"/>
      </w:pPr>
      <w:r>
        <w:rPr>
          <w:rFonts w:ascii="Times New Roman" w:hAnsi="Times New Roman"/>
          <w:color w:val="000000"/>
          <w:sz w:val="28"/>
        </w:rPr>
        <w:t xml:space="preserve">Понятия «цифровая среда», «цифровой след». Влияние цифровой среды на жизнь человека. Приватность, персональные данные. </w:t>
      </w:r>
    </w:p>
    <w:p w14:paraId="10010000">
      <w:pPr>
        <w:spacing w:after="0" w:line="264" w:lineRule="auto"/>
        <w:ind w:firstLine="600" w:left="0"/>
        <w:jc w:val="both"/>
      </w:pPr>
      <w:r>
        <w:rPr>
          <w:rFonts w:ascii="Times New Roman" w:hAnsi="Times New Roman"/>
          <w:color w:val="000000"/>
          <w:sz w:val="28"/>
        </w:rPr>
        <w:t>«Цифровая зависимость», её признаки и последствия.</w:t>
      </w:r>
    </w:p>
    <w:p w14:paraId="11010000">
      <w:pPr>
        <w:spacing w:after="0" w:line="264" w:lineRule="auto"/>
        <w:ind w:firstLine="600" w:left="0"/>
        <w:jc w:val="both"/>
      </w:pPr>
      <w:r>
        <w:rPr>
          <w:rFonts w:ascii="Times New Roman" w:hAnsi="Times New Roman"/>
          <w:color w:val="000000"/>
          <w:sz w:val="28"/>
        </w:rPr>
        <w:t>Опасности и риски цифровой среды, их источники.</w:t>
      </w:r>
    </w:p>
    <w:p w14:paraId="12010000">
      <w:pPr>
        <w:spacing w:after="0" w:line="264" w:lineRule="auto"/>
        <w:ind w:firstLine="600" w:left="0"/>
        <w:jc w:val="both"/>
      </w:pPr>
      <w:r>
        <w:rPr>
          <w:rFonts w:ascii="Times New Roman" w:hAnsi="Times New Roman"/>
          <w:color w:val="000000"/>
          <w:sz w:val="28"/>
        </w:rPr>
        <w:t xml:space="preserve">Понятие прав человека в цифровой среде, их защита. </w:t>
      </w:r>
    </w:p>
    <w:p w14:paraId="13010000">
      <w:pPr>
        <w:spacing w:after="0" w:line="264" w:lineRule="auto"/>
        <w:ind w:firstLine="600" w:left="0"/>
        <w:jc w:val="both"/>
      </w:pPr>
      <w:r>
        <w:rPr>
          <w:rFonts w:ascii="Times New Roman" w:hAnsi="Times New Roman"/>
          <w:color w:val="000000"/>
          <w:sz w:val="28"/>
        </w:rPr>
        <w:t>Правила безопасного поведения в цифровой среде.</w:t>
      </w:r>
    </w:p>
    <w:p w14:paraId="14010000">
      <w:pPr>
        <w:spacing w:after="0" w:line="264" w:lineRule="auto"/>
        <w:ind w:firstLine="600" w:left="0"/>
        <w:jc w:val="both"/>
      </w:pPr>
      <w:r>
        <w:rPr>
          <w:rFonts w:ascii="Times New Roman" w:hAnsi="Times New Roman"/>
          <w:color w:val="000000"/>
          <w:sz w:val="28"/>
        </w:rPr>
        <w:t>Вредоносное программное обеспечение. Виды вредоносного программного обеспечения, его цели, принципы работы. Правила защиты от вредоносного программного обеспечения.</w:t>
      </w:r>
    </w:p>
    <w:p w14:paraId="15010000">
      <w:pPr>
        <w:spacing w:after="0" w:line="264" w:lineRule="auto"/>
        <w:ind w:firstLine="600" w:left="0"/>
        <w:jc w:val="both"/>
      </w:pPr>
      <w:r>
        <w:rPr>
          <w:rFonts w:ascii="Times New Roman" w:hAnsi="Times New Roman"/>
          <w:color w:val="000000"/>
          <w:sz w:val="28"/>
        </w:rPr>
        <w:t>Кража персональных данных, паролей. Мошенничество, фишинг, правила защиты от мошенников.</w:t>
      </w:r>
    </w:p>
    <w:p w14:paraId="16010000">
      <w:pPr>
        <w:spacing w:after="0" w:line="264" w:lineRule="auto"/>
        <w:ind w:firstLine="600" w:left="0"/>
        <w:jc w:val="both"/>
      </w:pPr>
      <w:r>
        <w:rPr>
          <w:rFonts w:ascii="Times New Roman" w:hAnsi="Times New Roman"/>
          <w:color w:val="000000"/>
          <w:sz w:val="28"/>
        </w:rPr>
        <w:t>Правила безопасного использования устройств и программ.</w:t>
      </w:r>
    </w:p>
    <w:p w14:paraId="17010000">
      <w:pPr>
        <w:spacing w:after="0" w:line="264" w:lineRule="auto"/>
        <w:ind w:firstLine="600" w:left="0"/>
        <w:jc w:val="both"/>
      </w:pPr>
      <w:r>
        <w:rPr>
          <w:rFonts w:ascii="Times New Roman" w:hAnsi="Times New Roman"/>
          <w:color w:val="000000"/>
          <w:sz w:val="28"/>
        </w:rPr>
        <w:t>Поведенческие риски в цифровой среде и их причины.</w:t>
      </w:r>
    </w:p>
    <w:p w14:paraId="18010000">
      <w:pPr>
        <w:spacing w:after="0" w:line="264" w:lineRule="auto"/>
        <w:ind w:firstLine="600" w:left="0"/>
        <w:jc w:val="both"/>
      </w:pPr>
      <w:r>
        <w:rPr>
          <w:rFonts w:ascii="Times New Roman" w:hAnsi="Times New Roman"/>
          <w:color w:val="000000"/>
          <w:sz w:val="28"/>
        </w:rPr>
        <w:t>Опасные персоны, имитация близких социальных отношений. Неосмотрительное поведение и коммуникация в Сети как угроза для будущей жизни и карьеры.</w:t>
      </w:r>
    </w:p>
    <w:p w14:paraId="19010000">
      <w:pPr>
        <w:spacing w:after="0" w:line="264" w:lineRule="auto"/>
        <w:ind w:firstLine="600" w:left="0"/>
        <w:jc w:val="both"/>
      </w:pPr>
      <w:r>
        <w:rPr>
          <w:rFonts w:ascii="Times New Roman" w:hAnsi="Times New Roman"/>
          <w:color w:val="000000"/>
          <w:sz w:val="28"/>
        </w:rPr>
        <w:t>Травля в Сети, методы защиты от травли.</w:t>
      </w:r>
    </w:p>
    <w:p w14:paraId="1A010000">
      <w:pPr>
        <w:spacing w:after="0" w:line="264" w:lineRule="auto"/>
        <w:ind w:firstLine="600" w:left="0"/>
        <w:jc w:val="both"/>
      </w:pPr>
      <w:r>
        <w:rPr>
          <w:rFonts w:ascii="Times New Roman" w:hAnsi="Times New Roman"/>
          <w:color w:val="000000"/>
          <w:spacing w:val="-2"/>
          <w:sz w:val="28"/>
        </w:rPr>
        <w:t xml:space="preserve">Деструктивные сообщества и деструктивный контент в цифровой среде, их признаки. Механизмы вовлечения в деструктивные сообщества. Вербовка, </w:t>
      </w:r>
      <w:r>
        <w:rPr>
          <w:rFonts w:ascii="Times New Roman" w:hAnsi="Times New Roman"/>
          <w:color w:val="000000"/>
          <w:spacing w:val="-2"/>
          <w:sz w:val="28"/>
        </w:rPr>
        <w:t xml:space="preserve">манипуляция, воронки вовлечения. Радикализация </w:t>
      </w:r>
      <w:r>
        <w:rPr>
          <w:rFonts w:ascii="Times New Roman" w:hAnsi="Times New Roman"/>
          <w:color w:val="000000"/>
          <w:spacing w:val="-2"/>
          <w:sz w:val="28"/>
        </w:rPr>
        <w:t>деструктива</w:t>
      </w:r>
      <w:r>
        <w:rPr>
          <w:rFonts w:ascii="Times New Roman" w:hAnsi="Times New Roman"/>
          <w:color w:val="000000"/>
          <w:spacing w:val="-2"/>
          <w:sz w:val="28"/>
        </w:rPr>
        <w:t>. Профилактика и противодействие вовлечению в деструктивные сообщества.</w:t>
      </w:r>
    </w:p>
    <w:p w14:paraId="1B010000">
      <w:pPr>
        <w:spacing w:after="0" w:line="264" w:lineRule="auto"/>
        <w:ind w:firstLine="600" w:left="0"/>
        <w:jc w:val="both"/>
      </w:pPr>
      <w:r>
        <w:rPr>
          <w:rFonts w:ascii="Times New Roman" w:hAnsi="Times New Roman"/>
          <w:color w:val="000000"/>
          <w:sz w:val="28"/>
        </w:rPr>
        <w:t>Правила коммуникации в цифровой среде.</w:t>
      </w:r>
    </w:p>
    <w:p w14:paraId="1C010000">
      <w:pPr>
        <w:spacing w:after="0" w:line="264" w:lineRule="auto"/>
        <w:ind w:firstLine="600" w:left="0"/>
        <w:jc w:val="both"/>
      </w:pPr>
      <w:r>
        <w:rPr>
          <w:rFonts w:ascii="Times New Roman" w:hAnsi="Times New Roman"/>
          <w:color w:val="000000"/>
          <w:sz w:val="28"/>
        </w:rPr>
        <w:t xml:space="preserve">Достоверность информации в цифровой среде. Источники информации. Проверка на достоверность. </w:t>
      </w:r>
    </w:p>
    <w:p w14:paraId="1D010000">
      <w:pPr>
        <w:spacing w:after="0" w:line="264" w:lineRule="auto"/>
        <w:ind w:firstLine="600" w:left="0"/>
        <w:jc w:val="both"/>
      </w:pPr>
      <w:r>
        <w:rPr>
          <w:rFonts w:ascii="Times New Roman" w:hAnsi="Times New Roman"/>
          <w:color w:val="000000"/>
          <w:sz w:val="28"/>
        </w:rPr>
        <w:t>«Информационный пузырь», манипуляция сознанием, пропаганда.</w:t>
      </w:r>
    </w:p>
    <w:p w14:paraId="1E010000">
      <w:pPr>
        <w:spacing w:after="0" w:line="264" w:lineRule="auto"/>
        <w:ind w:firstLine="600" w:left="0"/>
        <w:jc w:val="both"/>
      </w:pPr>
      <w:r>
        <w:rPr>
          <w:rFonts w:ascii="Times New Roman" w:hAnsi="Times New Roman"/>
          <w:color w:val="000000"/>
          <w:sz w:val="28"/>
        </w:rPr>
        <w:t>Фальшивые аккаунты, вредные советчики, манипуляторы.</w:t>
      </w:r>
    </w:p>
    <w:p w14:paraId="1F010000">
      <w:pPr>
        <w:spacing w:after="0" w:line="264" w:lineRule="auto"/>
        <w:ind w:firstLine="600" w:left="0"/>
        <w:jc w:val="both"/>
      </w:pPr>
      <w:r>
        <w:rPr>
          <w:rFonts w:ascii="Times New Roman" w:hAnsi="Times New Roman"/>
          <w:color w:val="000000"/>
          <w:sz w:val="28"/>
        </w:rPr>
        <w:t>Понятие «фейк», цели и виды, распространение фейков.</w:t>
      </w:r>
    </w:p>
    <w:p w14:paraId="20010000">
      <w:pPr>
        <w:spacing w:after="0" w:line="264" w:lineRule="auto"/>
        <w:ind w:firstLine="600" w:left="0"/>
        <w:jc w:val="both"/>
      </w:pPr>
      <w:r>
        <w:rPr>
          <w:rFonts w:ascii="Times New Roman" w:hAnsi="Times New Roman"/>
          <w:color w:val="000000"/>
          <w:sz w:val="28"/>
        </w:rPr>
        <w:t>Правила и инструменты для распознавания фейковых текстов и изображений.</w:t>
      </w:r>
    </w:p>
    <w:p w14:paraId="21010000">
      <w:pPr>
        <w:spacing w:after="0" w:line="264" w:lineRule="auto"/>
        <w:ind w:firstLine="600" w:left="0"/>
        <w:jc w:val="both"/>
      </w:pPr>
      <w:r>
        <w:rPr>
          <w:rFonts w:ascii="Times New Roman" w:hAnsi="Times New Roman"/>
          <w:color w:val="000000"/>
          <w:sz w:val="28"/>
        </w:rPr>
        <w:t>Ответственность за действия в сети Интернет. Запрещённый контент. Защита прав в цифровом пространстве.</w:t>
      </w:r>
    </w:p>
    <w:p w14:paraId="22010000">
      <w:pPr>
        <w:spacing w:after="0" w:line="264" w:lineRule="auto"/>
        <w:ind w:firstLine="600" w:left="0"/>
        <w:jc w:val="both"/>
      </w:pPr>
      <w:r>
        <w:rPr>
          <w:rFonts w:ascii="Times New Roman" w:hAnsi="Times New Roman"/>
          <w:b w:val="1"/>
          <w:color w:val="000000"/>
          <w:sz w:val="28"/>
        </w:rPr>
        <w:t>Модуль № 9 «Основы противодействия экстремизму и терроризму»</w:t>
      </w:r>
    </w:p>
    <w:p w14:paraId="23010000">
      <w:pPr>
        <w:spacing w:after="0" w:line="264" w:lineRule="auto"/>
        <w:ind w:firstLine="600" w:left="0"/>
        <w:jc w:val="both"/>
      </w:pPr>
      <w:r>
        <w:rPr>
          <w:rFonts w:ascii="Times New Roman" w:hAnsi="Times New Roman"/>
          <w:color w:val="000000"/>
          <w:sz w:val="28"/>
        </w:rPr>
        <w:t xml:space="preserve">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w:t>
      </w:r>
    </w:p>
    <w:p w14:paraId="24010000">
      <w:pPr>
        <w:spacing w:after="0" w:line="264" w:lineRule="auto"/>
        <w:ind w:firstLine="600" w:left="0"/>
        <w:jc w:val="both"/>
      </w:pPr>
      <w:r>
        <w:rPr>
          <w:rFonts w:ascii="Times New Roman" w:hAnsi="Times New Roman"/>
          <w:color w:val="000000"/>
          <w:sz w:val="28"/>
        </w:rPr>
        <w:t>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p w14:paraId="25010000">
      <w:pPr>
        <w:spacing w:after="0" w:line="264" w:lineRule="auto"/>
        <w:ind w:firstLine="600" w:left="0"/>
        <w:jc w:val="both"/>
      </w:pPr>
      <w:r>
        <w:rPr>
          <w:rFonts w:ascii="Times New Roman" w:hAnsi="Times New Roman"/>
          <w:color w:val="000000"/>
          <w:sz w:val="28"/>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p w14:paraId="26010000">
      <w:pPr>
        <w:spacing w:after="0" w:line="264" w:lineRule="auto"/>
        <w:ind w:firstLine="600" w:left="0"/>
        <w:jc w:val="both"/>
      </w:pPr>
      <w:r>
        <w:rPr>
          <w:rFonts w:ascii="Times New Roman" w:hAnsi="Times New Roman"/>
          <w:color w:val="000000"/>
          <w:sz w:val="28"/>
        </w:rPr>
        <w:t>Противодействие экстремизму и терроризму в Российской Федерации. Цели, задачи, принципы.</w:t>
      </w:r>
    </w:p>
    <w:p w14:paraId="27010000">
      <w:pPr>
        <w:spacing w:after="0" w:line="264" w:lineRule="auto"/>
        <w:ind w:firstLine="600" w:left="0"/>
        <w:jc w:val="both"/>
      </w:pPr>
      <w:r>
        <w:rPr>
          <w:rFonts w:ascii="Times New Roman" w:hAnsi="Times New Roman"/>
          <w:b w:val="1"/>
          <w:color w:val="000000"/>
          <w:sz w:val="28"/>
        </w:rPr>
        <w:t>Модуль № 10 «Взаимодействие личности, общества и государства в обеспечении безопасности жизни и здоровья населения»</w:t>
      </w:r>
    </w:p>
    <w:p w14:paraId="28010000">
      <w:pPr>
        <w:spacing w:after="0" w:line="264" w:lineRule="auto"/>
        <w:ind w:firstLine="600" w:left="0"/>
        <w:jc w:val="both"/>
      </w:pPr>
      <w:r>
        <w:rPr>
          <w:rFonts w:ascii="Times New Roman" w:hAnsi="Times New Roman"/>
          <w:color w:val="000000"/>
          <w:sz w:val="28"/>
        </w:rPr>
        <w:t xml:space="preserve">Россия в современном мире. Оборона страны как обязательное условие мирного социально-экономического развития Российской Федерации и обеспечение её военной безопасности. 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w:t>
      </w:r>
    </w:p>
    <w:p w14:paraId="29010000">
      <w:pPr>
        <w:spacing w:after="0" w:line="264" w:lineRule="auto"/>
        <w:ind w:firstLine="600" w:left="0"/>
        <w:jc w:val="both"/>
      </w:pPr>
      <w:r>
        <w:rPr>
          <w:rFonts w:ascii="Times New Roman" w:hAnsi="Times New Roman"/>
          <w:color w:val="000000"/>
          <w:sz w:val="28"/>
        </w:rPr>
        <w:t xml:space="preserve">Современная армия. Воинская обязанность и военная служба. Подготовка к службе в армии. </w:t>
      </w:r>
    </w:p>
    <w:p w14:paraId="2A010000">
      <w:pPr>
        <w:spacing w:after="0" w:line="264" w:lineRule="auto"/>
        <w:ind w:firstLine="600" w:left="0"/>
        <w:jc w:val="both"/>
      </w:pPr>
      <w:r>
        <w:rPr>
          <w:rFonts w:ascii="Times New Roman" w:hAnsi="Times New Roman"/>
          <w:color w:val="000000"/>
          <w:sz w:val="28"/>
        </w:rPr>
        <w:t>Права и обязанности граждан Российской Федерации в области гражданской обороны.</w:t>
      </w:r>
    </w:p>
    <w:p w14:paraId="2B010000">
      <w:pPr>
        <w:spacing w:after="0" w:line="264" w:lineRule="auto"/>
        <w:ind w:firstLine="600" w:left="0"/>
        <w:jc w:val="both"/>
      </w:pPr>
      <w:r>
        <w:rPr>
          <w:rFonts w:ascii="Times New Roman" w:hAnsi="Times New Roman"/>
          <w:color w:val="000000"/>
          <w:sz w:val="28"/>
        </w:rPr>
        <w:t>Классификация чрезвычайных ситуаций по масштабам и причинам возникновения.</w:t>
      </w:r>
    </w:p>
    <w:p w14:paraId="2C010000">
      <w:pPr>
        <w:spacing w:after="0" w:line="264" w:lineRule="auto"/>
        <w:ind w:firstLine="600" w:left="0"/>
        <w:jc w:val="both"/>
      </w:pPr>
      <w:r>
        <w:rPr>
          <w:rFonts w:ascii="Times New Roman" w:hAnsi="Times New Roman"/>
          <w:color w:val="000000"/>
          <w:sz w:val="28"/>
        </w:rPr>
        <w:t xml:space="preserve">Единая государственная система предупреждения и ликвидации чрезвычайных ситуаций (РСЧС).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w:t>
      </w:r>
    </w:p>
    <w:p w14:paraId="2D010000">
      <w:pPr>
        <w:spacing w:after="0" w:line="264" w:lineRule="auto"/>
        <w:ind w:firstLine="600" w:left="0"/>
        <w:jc w:val="both"/>
      </w:pPr>
      <w:r>
        <w:rPr>
          <w:rFonts w:ascii="Times New Roman" w:hAnsi="Times New Roman"/>
          <w:color w:val="000000"/>
          <w:sz w:val="28"/>
        </w:rPr>
        <w:t>Правовая основа обеспечения национальной безопасности.</w:t>
      </w:r>
    </w:p>
    <w:p w14:paraId="2E010000">
      <w:pPr>
        <w:spacing w:after="0" w:line="264" w:lineRule="auto"/>
        <w:ind w:firstLine="600" w:left="0"/>
        <w:jc w:val="both"/>
      </w:pPr>
      <w:r>
        <w:rPr>
          <w:rFonts w:ascii="Times New Roman" w:hAnsi="Times New Roman"/>
          <w:color w:val="000000"/>
          <w:sz w:val="28"/>
        </w:rPr>
        <w:t>Принципы обеспечения национальной безопасности.</w:t>
      </w:r>
    </w:p>
    <w:p w14:paraId="2F010000">
      <w:pPr>
        <w:spacing w:after="0" w:line="264" w:lineRule="auto"/>
        <w:ind w:firstLine="600" w:left="0"/>
        <w:jc w:val="both"/>
      </w:pPr>
      <w:r>
        <w:rPr>
          <w:rFonts w:ascii="Times New Roman" w:hAnsi="Times New Roman"/>
          <w:color w:val="000000"/>
          <w:sz w:val="28"/>
        </w:rPr>
        <w:t>Реализация национальных приоритетов как условие обеспечения национальной безопасности и устойчивого развития Российской Федерации.</w:t>
      </w:r>
    </w:p>
    <w:p w14:paraId="30010000">
      <w:pPr>
        <w:spacing w:after="0" w:line="264" w:lineRule="auto"/>
        <w:ind w:firstLine="600" w:left="0"/>
        <w:jc w:val="both"/>
      </w:pPr>
      <w:r>
        <w:rPr>
          <w:rFonts w:ascii="Times New Roman" w:hAnsi="Times New Roman"/>
          <w:color w:val="000000"/>
          <w:sz w:val="28"/>
        </w:rPr>
        <w:t>Взаимодействие личности, государства и общества в реализации национальных приоритетов.</w:t>
      </w:r>
    </w:p>
    <w:p w14:paraId="31010000">
      <w:pPr>
        <w:sectPr>
          <w:pgSz w:h="16383" w:w="11906"/>
          <w:pgMar w:bottom="1134" w:footer="720" w:gutter="0" w:header="720" w:left="1701" w:right="850" w:top="1134"/>
        </w:sectPr>
      </w:pPr>
    </w:p>
    <w:p w14:paraId="32010000">
      <w:pPr>
        <w:spacing w:after="0"/>
        <w:ind w:firstLine="0" w:left="120"/>
      </w:pPr>
      <w:bookmarkStart w:id="5" w:name="block-404320"/>
      <w:bookmarkEnd w:id="5"/>
      <w:r>
        <w:rPr>
          <w:rFonts w:ascii="Times New Roman" w:hAnsi="Times New Roman"/>
          <w:b w:val="1"/>
          <w:color w:val="000000"/>
          <w:sz w:val="28"/>
        </w:rPr>
        <w:t xml:space="preserve"> </w:t>
      </w:r>
      <w:r>
        <w:rPr>
          <w:rFonts w:ascii="Times New Roman" w:hAnsi="Times New Roman"/>
          <w:b w:val="1"/>
          <w:color w:val="000000"/>
          <w:sz w:val="28"/>
        </w:rPr>
        <w:t xml:space="preserve">ТЕМАТИЧЕСКОЕ ПЛАНИРОВАНИЕ </w:t>
      </w:r>
    </w:p>
    <w:p w14:paraId="33010000">
      <w:pPr>
        <w:spacing w:after="0"/>
        <w:ind w:firstLine="0" w:left="120"/>
      </w:pPr>
      <w:r>
        <w:rPr>
          <w:rFonts w:ascii="Times New Roman" w:hAnsi="Times New Roman"/>
          <w:b w:val="1"/>
          <w:color w:val="000000"/>
          <w:sz w:val="28"/>
        </w:rPr>
        <w:t xml:space="preserve"> 10 КЛАСС </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1018"/>
        <w:gridCol w:w="4693"/>
        <w:gridCol w:w="1518"/>
        <w:gridCol w:w="1841"/>
        <w:gridCol w:w="1910"/>
        <w:gridCol w:w="2615"/>
      </w:tblGrid>
      <w:tr>
        <w:trPr>
          <w:trHeight w:hRule="atLeast" w:val="144"/>
        </w:trPr>
        <w:tc>
          <w:tcPr>
            <w:tcW w:type="dxa" w:w="1018"/>
            <w:vMerge w:val="restart"/>
            <w:tcMar>
              <w:top w:type="dxa" w:w="50"/>
              <w:left w:type="dxa" w:w="100"/>
            </w:tcMar>
            <w:vAlign w:val="center"/>
          </w:tcPr>
          <w:p w14:paraId="34010000">
            <w:pPr>
              <w:spacing w:after="0"/>
              <w:ind w:firstLine="0" w:left="135"/>
            </w:pPr>
            <w:r>
              <w:rPr>
                <w:rFonts w:ascii="Times New Roman" w:hAnsi="Times New Roman"/>
                <w:b w:val="1"/>
                <w:color w:val="000000"/>
                <w:sz w:val="24"/>
              </w:rPr>
              <w:t xml:space="preserve">№ п/п </w:t>
            </w:r>
          </w:p>
          <w:p w14:paraId="35010000">
            <w:pPr>
              <w:spacing w:after="0"/>
              <w:ind w:firstLine="0" w:left="135"/>
            </w:pPr>
          </w:p>
        </w:tc>
        <w:tc>
          <w:tcPr>
            <w:tcW w:type="dxa" w:w="4693"/>
            <w:vMerge w:val="restart"/>
            <w:tcMar>
              <w:top w:type="dxa" w:w="50"/>
              <w:left w:type="dxa" w:w="100"/>
            </w:tcMar>
            <w:vAlign w:val="center"/>
          </w:tcPr>
          <w:p w14:paraId="3601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37010000">
            <w:pPr>
              <w:spacing w:after="0"/>
              <w:ind w:firstLine="0" w:left="135"/>
            </w:pPr>
          </w:p>
        </w:tc>
        <w:tc>
          <w:tcPr>
            <w:tcW w:type="dxa" w:w="5269"/>
            <w:gridSpan w:val="3"/>
            <w:tcMar>
              <w:top w:type="dxa" w:w="50"/>
              <w:left w:type="dxa" w:w="100"/>
            </w:tcMar>
            <w:vAlign w:val="center"/>
          </w:tcPr>
          <w:p w14:paraId="3801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615"/>
            <w:vMerge w:val="restart"/>
            <w:tcMar>
              <w:top w:type="dxa" w:w="50"/>
              <w:left w:type="dxa" w:w="100"/>
            </w:tcMar>
            <w:vAlign w:val="center"/>
          </w:tcPr>
          <w:p w14:paraId="3901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3A010000">
            <w:pPr>
              <w:spacing w:after="0"/>
              <w:ind w:firstLine="0" w:left="135"/>
            </w:pPr>
          </w:p>
        </w:tc>
      </w:tr>
      <w:tr>
        <w:trPr>
          <w:trHeight w:hRule="atLeast" w:val="144"/>
        </w:trPr>
        <w:tc>
          <w:tcPr>
            <w:tcW w:type="dxa" w:w="1018"/>
            <w:gridSpan w:val="1"/>
            <w:vMerge w:val="continue"/>
            <w:tcMar>
              <w:top w:type="dxa" w:w="50"/>
              <w:left w:type="dxa" w:w="100"/>
            </w:tcMar>
            <w:vAlign w:val="center"/>
          </w:tcPr>
          <w:p/>
        </w:tc>
        <w:tc>
          <w:tcPr>
            <w:tcW w:type="dxa" w:w="4693"/>
            <w:gridSpan w:val="1"/>
            <w:vMerge w:val="continue"/>
            <w:tcMar>
              <w:top w:type="dxa" w:w="50"/>
              <w:left w:type="dxa" w:w="100"/>
            </w:tcMar>
            <w:vAlign w:val="center"/>
          </w:tcPr>
          <w:p/>
        </w:tc>
        <w:tc>
          <w:tcPr>
            <w:tcW w:type="dxa" w:w="1518"/>
            <w:tcMar>
              <w:top w:type="dxa" w:w="50"/>
              <w:left w:type="dxa" w:w="100"/>
            </w:tcMar>
            <w:vAlign w:val="center"/>
          </w:tcPr>
          <w:p w14:paraId="3B01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3C010000">
            <w:pPr>
              <w:spacing w:after="0"/>
              <w:ind w:firstLine="0" w:left="135"/>
            </w:pPr>
          </w:p>
        </w:tc>
        <w:tc>
          <w:tcPr>
            <w:tcW w:type="dxa" w:w="1841"/>
            <w:tcMar>
              <w:top w:type="dxa" w:w="50"/>
              <w:left w:type="dxa" w:w="100"/>
            </w:tcMar>
            <w:vAlign w:val="center"/>
          </w:tcPr>
          <w:p w14:paraId="3D010000">
            <w:pPr>
              <w:spacing w:after="0"/>
              <w:ind w:firstLine="0" w:left="135"/>
            </w:pPr>
            <w:r>
              <w:rPr>
                <w:rFonts w:ascii="Times New Roman" w:hAnsi="Times New Roman"/>
                <w:b w:val="1"/>
                <w:color w:val="000000"/>
                <w:sz w:val="24"/>
              </w:rPr>
              <w:t>Контрольные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3E010000">
            <w:pPr>
              <w:spacing w:after="0"/>
              <w:ind w:firstLine="0" w:left="135"/>
            </w:pPr>
          </w:p>
        </w:tc>
        <w:tc>
          <w:tcPr>
            <w:tcW w:type="dxa" w:w="1910"/>
            <w:tcMar>
              <w:top w:type="dxa" w:w="50"/>
              <w:left w:type="dxa" w:w="100"/>
            </w:tcMar>
            <w:vAlign w:val="center"/>
          </w:tcPr>
          <w:p w14:paraId="3F010000">
            <w:pPr>
              <w:spacing w:after="0"/>
              <w:ind w:firstLine="0" w:left="135"/>
            </w:pPr>
            <w:r>
              <w:rPr>
                <w:rFonts w:ascii="Times New Roman" w:hAnsi="Times New Roman"/>
                <w:b w:val="1"/>
                <w:color w:val="000000"/>
                <w:sz w:val="24"/>
              </w:rPr>
              <w:t>Практические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40010000">
            <w:pPr>
              <w:spacing w:after="0"/>
              <w:ind w:firstLine="0" w:left="135"/>
            </w:pPr>
          </w:p>
        </w:tc>
        <w:tc>
          <w:tcPr>
            <w:tcW w:type="dxa" w:w="2615"/>
            <w:gridSpan w:val="1"/>
            <w:vMerge w:val="continue"/>
            <w:tcMar>
              <w:top w:type="dxa" w:w="50"/>
              <w:left w:type="dxa" w:w="100"/>
            </w:tcMar>
            <w:vAlign w:val="center"/>
          </w:tcPr>
          <w:p/>
        </w:tc>
      </w:tr>
      <w:tr>
        <w:trPr>
          <w:trHeight w:hRule="atLeast" w:val="144"/>
        </w:trPr>
        <w:tc>
          <w:tcPr>
            <w:tcW w:type="dxa" w:w="1018"/>
            <w:tcMar>
              <w:top w:type="dxa" w:w="50"/>
              <w:left w:type="dxa" w:w="100"/>
            </w:tcMar>
            <w:vAlign w:val="center"/>
          </w:tcPr>
          <w:p w14:paraId="41010000">
            <w:pPr>
              <w:spacing w:after="0"/>
              <w:ind/>
            </w:pPr>
            <w:r>
              <w:rPr>
                <w:rFonts w:ascii="Times New Roman" w:hAnsi="Times New Roman"/>
                <w:color w:val="000000"/>
                <w:sz w:val="24"/>
              </w:rPr>
              <w:t>1</w:t>
            </w:r>
          </w:p>
        </w:tc>
        <w:tc>
          <w:tcPr>
            <w:tcW w:type="dxa" w:w="4693"/>
            <w:tcMar>
              <w:top w:type="dxa" w:w="50"/>
              <w:left w:type="dxa" w:w="100"/>
            </w:tcMar>
            <w:vAlign w:val="center"/>
          </w:tcPr>
          <w:p w14:paraId="42010000">
            <w:pPr>
              <w:spacing w:after="0"/>
              <w:ind w:firstLine="0" w:left="135"/>
            </w:pPr>
            <w:r>
              <w:rPr>
                <w:rFonts w:ascii="Times New Roman" w:hAnsi="Times New Roman"/>
                <w:color w:val="000000"/>
                <w:sz w:val="24"/>
              </w:rPr>
              <w:t>Модуль "Культура безопасности жизнедеятельности в современном обществе"</w:t>
            </w:r>
          </w:p>
        </w:tc>
        <w:tc>
          <w:tcPr>
            <w:tcW w:type="dxa" w:w="1518"/>
            <w:tcMar>
              <w:top w:type="dxa" w:w="50"/>
              <w:left w:type="dxa" w:w="100"/>
            </w:tcMar>
            <w:vAlign w:val="center"/>
          </w:tcPr>
          <w:p w14:paraId="43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2 </w:t>
            </w:r>
          </w:p>
        </w:tc>
        <w:tc>
          <w:tcPr>
            <w:tcW w:type="dxa" w:w="1841"/>
            <w:tcMar>
              <w:top w:type="dxa" w:w="50"/>
              <w:left w:type="dxa" w:w="100"/>
            </w:tcMar>
            <w:vAlign w:val="center"/>
          </w:tcPr>
          <w:p w14:paraId="44010000">
            <w:pPr>
              <w:spacing w:after="0"/>
              <w:ind w:firstLine="0" w:left="135"/>
              <w:jc w:val="center"/>
            </w:pPr>
          </w:p>
        </w:tc>
        <w:tc>
          <w:tcPr>
            <w:tcW w:type="dxa" w:w="1910"/>
            <w:tcMar>
              <w:top w:type="dxa" w:w="50"/>
              <w:left w:type="dxa" w:w="100"/>
            </w:tcMar>
            <w:vAlign w:val="center"/>
          </w:tcPr>
          <w:p w14:paraId="45010000">
            <w:pPr>
              <w:spacing w:after="0"/>
              <w:ind w:firstLine="0" w:left="135"/>
              <w:jc w:val="center"/>
            </w:pPr>
          </w:p>
        </w:tc>
        <w:tc>
          <w:tcPr>
            <w:tcW w:type="dxa" w:w="2615"/>
            <w:tcMar>
              <w:top w:type="dxa" w:w="50"/>
              <w:left w:type="dxa" w:w="100"/>
            </w:tcMar>
            <w:vAlign w:val="center"/>
          </w:tcPr>
          <w:p w14:paraId="46010000">
            <w:pPr>
              <w:spacing w:after="0"/>
              <w:ind w:firstLine="0" w:left="135"/>
            </w:pPr>
          </w:p>
        </w:tc>
      </w:tr>
      <w:tr>
        <w:trPr>
          <w:trHeight w:hRule="atLeast" w:val="144"/>
        </w:trPr>
        <w:tc>
          <w:tcPr>
            <w:tcW w:type="dxa" w:w="1018"/>
            <w:tcMar>
              <w:top w:type="dxa" w:w="50"/>
              <w:left w:type="dxa" w:w="100"/>
            </w:tcMar>
            <w:vAlign w:val="center"/>
          </w:tcPr>
          <w:p w14:paraId="47010000">
            <w:pPr>
              <w:spacing w:after="0"/>
              <w:ind/>
            </w:pPr>
            <w:r>
              <w:rPr>
                <w:rFonts w:ascii="Times New Roman" w:hAnsi="Times New Roman"/>
                <w:color w:val="000000"/>
                <w:sz w:val="24"/>
              </w:rPr>
              <w:t>2</w:t>
            </w:r>
          </w:p>
        </w:tc>
        <w:tc>
          <w:tcPr>
            <w:tcW w:type="dxa" w:w="4693"/>
            <w:tcMar>
              <w:top w:type="dxa" w:w="50"/>
              <w:left w:type="dxa" w:w="100"/>
            </w:tcMar>
            <w:vAlign w:val="center"/>
          </w:tcPr>
          <w:p w14:paraId="48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Безопасность</w:t>
            </w:r>
            <w:r>
              <w:rPr>
                <w:rFonts w:ascii="Times New Roman" w:hAnsi="Times New Roman"/>
                <w:color w:val="000000"/>
                <w:sz w:val="24"/>
              </w:rPr>
              <w:t xml:space="preserve"> в </w:t>
            </w:r>
            <w:r>
              <w:rPr>
                <w:rFonts w:ascii="Times New Roman" w:hAnsi="Times New Roman"/>
                <w:color w:val="000000"/>
                <w:sz w:val="24"/>
              </w:rPr>
              <w:t>быту</w:t>
            </w:r>
            <w:r>
              <w:rPr>
                <w:rFonts w:ascii="Times New Roman" w:hAnsi="Times New Roman"/>
                <w:color w:val="000000"/>
                <w:sz w:val="24"/>
              </w:rPr>
              <w:t>"</w:t>
            </w:r>
          </w:p>
        </w:tc>
        <w:tc>
          <w:tcPr>
            <w:tcW w:type="dxa" w:w="1518"/>
            <w:tcMar>
              <w:top w:type="dxa" w:w="50"/>
              <w:left w:type="dxa" w:w="100"/>
            </w:tcMar>
            <w:vAlign w:val="center"/>
          </w:tcPr>
          <w:p w14:paraId="49010000">
            <w:pPr>
              <w:spacing w:after="0"/>
              <w:ind w:firstLine="0" w:left="135"/>
              <w:jc w:val="center"/>
            </w:pPr>
            <w:r>
              <w:rPr>
                <w:rFonts w:ascii="Times New Roman" w:hAnsi="Times New Roman"/>
                <w:color w:val="000000"/>
                <w:sz w:val="24"/>
              </w:rPr>
              <w:t xml:space="preserve"> 6 </w:t>
            </w:r>
          </w:p>
        </w:tc>
        <w:tc>
          <w:tcPr>
            <w:tcW w:type="dxa" w:w="1841"/>
            <w:tcMar>
              <w:top w:type="dxa" w:w="50"/>
              <w:left w:type="dxa" w:w="100"/>
            </w:tcMar>
            <w:vAlign w:val="center"/>
          </w:tcPr>
          <w:p w14:paraId="4A010000">
            <w:pPr>
              <w:spacing w:after="0"/>
              <w:ind w:firstLine="0" w:left="135"/>
              <w:jc w:val="center"/>
            </w:pPr>
          </w:p>
        </w:tc>
        <w:tc>
          <w:tcPr>
            <w:tcW w:type="dxa" w:w="1910"/>
            <w:tcMar>
              <w:top w:type="dxa" w:w="50"/>
              <w:left w:type="dxa" w:w="100"/>
            </w:tcMar>
            <w:vAlign w:val="center"/>
          </w:tcPr>
          <w:p w14:paraId="4B010000">
            <w:pPr>
              <w:spacing w:after="0"/>
              <w:ind w:firstLine="0" w:left="135"/>
              <w:jc w:val="center"/>
            </w:pPr>
          </w:p>
        </w:tc>
        <w:tc>
          <w:tcPr>
            <w:tcW w:type="dxa" w:w="2615"/>
            <w:tcMar>
              <w:top w:type="dxa" w:w="50"/>
              <w:left w:type="dxa" w:w="100"/>
            </w:tcMar>
            <w:vAlign w:val="center"/>
          </w:tcPr>
          <w:p w14:paraId="4C010000">
            <w:pPr>
              <w:spacing w:after="0"/>
              <w:ind w:firstLine="0" w:left="135"/>
            </w:pPr>
          </w:p>
        </w:tc>
      </w:tr>
      <w:tr>
        <w:trPr>
          <w:trHeight w:hRule="atLeast" w:val="144"/>
        </w:trPr>
        <w:tc>
          <w:tcPr>
            <w:tcW w:type="dxa" w:w="1018"/>
            <w:tcMar>
              <w:top w:type="dxa" w:w="50"/>
              <w:left w:type="dxa" w:w="100"/>
            </w:tcMar>
            <w:vAlign w:val="center"/>
          </w:tcPr>
          <w:p w14:paraId="4D010000">
            <w:pPr>
              <w:spacing w:after="0"/>
              <w:ind/>
            </w:pPr>
            <w:r>
              <w:rPr>
                <w:rFonts w:ascii="Times New Roman" w:hAnsi="Times New Roman"/>
                <w:color w:val="000000"/>
                <w:sz w:val="24"/>
              </w:rPr>
              <w:t>3</w:t>
            </w:r>
          </w:p>
        </w:tc>
        <w:tc>
          <w:tcPr>
            <w:tcW w:type="dxa" w:w="4693"/>
            <w:tcMar>
              <w:top w:type="dxa" w:w="50"/>
              <w:left w:type="dxa" w:w="100"/>
            </w:tcMar>
            <w:vAlign w:val="center"/>
          </w:tcPr>
          <w:p w14:paraId="4E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Безопасность</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транспорте</w:t>
            </w:r>
            <w:r>
              <w:rPr>
                <w:rFonts w:ascii="Times New Roman" w:hAnsi="Times New Roman"/>
                <w:color w:val="000000"/>
                <w:sz w:val="24"/>
              </w:rPr>
              <w:t>"</w:t>
            </w:r>
          </w:p>
        </w:tc>
        <w:tc>
          <w:tcPr>
            <w:tcW w:type="dxa" w:w="1518"/>
            <w:tcMar>
              <w:top w:type="dxa" w:w="50"/>
              <w:left w:type="dxa" w:w="100"/>
            </w:tcMar>
            <w:vAlign w:val="center"/>
          </w:tcPr>
          <w:p w14:paraId="4F010000">
            <w:pPr>
              <w:spacing w:after="0"/>
              <w:ind w:firstLine="0" w:left="135"/>
              <w:jc w:val="center"/>
            </w:pPr>
            <w:r>
              <w:rPr>
                <w:rFonts w:ascii="Times New Roman" w:hAnsi="Times New Roman"/>
                <w:color w:val="000000"/>
                <w:sz w:val="24"/>
              </w:rPr>
              <w:t xml:space="preserve"> 6 </w:t>
            </w:r>
          </w:p>
        </w:tc>
        <w:tc>
          <w:tcPr>
            <w:tcW w:type="dxa" w:w="1841"/>
            <w:tcMar>
              <w:top w:type="dxa" w:w="50"/>
              <w:left w:type="dxa" w:w="100"/>
            </w:tcMar>
            <w:vAlign w:val="center"/>
          </w:tcPr>
          <w:p w14:paraId="50010000">
            <w:pPr>
              <w:spacing w:after="0"/>
              <w:ind w:firstLine="0" w:left="135"/>
              <w:jc w:val="center"/>
            </w:pPr>
          </w:p>
        </w:tc>
        <w:tc>
          <w:tcPr>
            <w:tcW w:type="dxa" w:w="1910"/>
            <w:tcMar>
              <w:top w:type="dxa" w:w="50"/>
              <w:left w:type="dxa" w:w="100"/>
            </w:tcMar>
            <w:vAlign w:val="center"/>
          </w:tcPr>
          <w:p w14:paraId="51010000">
            <w:pPr>
              <w:spacing w:after="0"/>
              <w:ind w:firstLine="0" w:left="135"/>
              <w:jc w:val="center"/>
            </w:pPr>
          </w:p>
        </w:tc>
        <w:tc>
          <w:tcPr>
            <w:tcW w:type="dxa" w:w="2615"/>
            <w:tcMar>
              <w:top w:type="dxa" w:w="50"/>
              <w:left w:type="dxa" w:w="100"/>
            </w:tcMar>
            <w:vAlign w:val="center"/>
          </w:tcPr>
          <w:p w14:paraId="52010000">
            <w:pPr>
              <w:spacing w:after="0"/>
              <w:ind w:firstLine="0" w:left="135"/>
            </w:pPr>
          </w:p>
        </w:tc>
      </w:tr>
      <w:tr>
        <w:trPr>
          <w:trHeight w:hRule="atLeast" w:val="144"/>
        </w:trPr>
        <w:tc>
          <w:tcPr>
            <w:tcW w:type="dxa" w:w="1018"/>
            <w:tcMar>
              <w:top w:type="dxa" w:w="50"/>
              <w:left w:type="dxa" w:w="100"/>
            </w:tcMar>
            <w:vAlign w:val="center"/>
          </w:tcPr>
          <w:p w14:paraId="53010000">
            <w:pPr>
              <w:spacing w:after="0"/>
              <w:ind/>
            </w:pPr>
            <w:r>
              <w:rPr>
                <w:rFonts w:ascii="Times New Roman" w:hAnsi="Times New Roman"/>
                <w:color w:val="000000"/>
                <w:sz w:val="24"/>
              </w:rPr>
              <w:t>4</w:t>
            </w:r>
          </w:p>
        </w:tc>
        <w:tc>
          <w:tcPr>
            <w:tcW w:type="dxa" w:w="4693"/>
            <w:tcMar>
              <w:top w:type="dxa" w:w="50"/>
              <w:left w:type="dxa" w:w="100"/>
            </w:tcMar>
            <w:vAlign w:val="center"/>
          </w:tcPr>
          <w:p w14:paraId="54010000">
            <w:pPr>
              <w:spacing w:after="0"/>
              <w:ind w:firstLine="0" w:left="135"/>
            </w:pPr>
            <w:r>
              <w:rPr>
                <w:rFonts w:ascii="Times New Roman" w:hAnsi="Times New Roman"/>
                <w:color w:val="000000"/>
                <w:sz w:val="24"/>
              </w:rPr>
              <w:t>Модуль "Безопасность в общественных местах"</w:t>
            </w:r>
          </w:p>
        </w:tc>
        <w:tc>
          <w:tcPr>
            <w:tcW w:type="dxa" w:w="1518"/>
            <w:tcMar>
              <w:top w:type="dxa" w:w="50"/>
              <w:left w:type="dxa" w:w="100"/>
            </w:tcMar>
            <w:vAlign w:val="center"/>
          </w:tcPr>
          <w:p w14:paraId="55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6 </w:t>
            </w:r>
          </w:p>
        </w:tc>
        <w:tc>
          <w:tcPr>
            <w:tcW w:type="dxa" w:w="1841"/>
            <w:tcMar>
              <w:top w:type="dxa" w:w="50"/>
              <w:left w:type="dxa" w:w="100"/>
            </w:tcMar>
            <w:vAlign w:val="center"/>
          </w:tcPr>
          <w:p w14:paraId="56010000">
            <w:pPr>
              <w:spacing w:after="0"/>
              <w:ind w:firstLine="0" w:left="135"/>
              <w:jc w:val="center"/>
            </w:pPr>
          </w:p>
        </w:tc>
        <w:tc>
          <w:tcPr>
            <w:tcW w:type="dxa" w:w="1910"/>
            <w:tcMar>
              <w:top w:type="dxa" w:w="50"/>
              <w:left w:type="dxa" w:w="100"/>
            </w:tcMar>
            <w:vAlign w:val="center"/>
          </w:tcPr>
          <w:p w14:paraId="57010000">
            <w:pPr>
              <w:spacing w:after="0"/>
              <w:ind w:firstLine="0" w:left="135"/>
              <w:jc w:val="center"/>
            </w:pPr>
          </w:p>
        </w:tc>
        <w:tc>
          <w:tcPr>
            <w:tcW w:type="dxa" w:w="2615"/>
            <w:tcMar>
              <w:top w:type="dxa" w:w="50"/>
              <w:left w:type="dxa" w:w="100"/>
            </w:tcMar>
            <w:vAlign w:val="center"/>
          </w:tcPr>
          <w:p w14:paraId="58010000">
            <w:pPr>
              <w:spacing w:after="0"/>
              <w:ind w:firstLine="0" w:left="135"/>
            </w:pPr>
          </w:p>
        </w:tc>
      </w:tr>
      <w:tr>
        <w:trPr>
          <w:trHeight w:hRule="atLeast" w:val="144"/>
        </w:trPr>
        <w:tc>
          <w:tcPr>
            <w:tcW w:type="dxa" w:w="1018"/>
            <w:tcMar>
              <w:top w:type="dxa" w:w="50"/>
              <w:left w:type="dxa" w:w="100"/>
            </w:tcMar>
            <w:vAlign w:val="center"/>
          </w:tcPr>
          <w:p w14:paraId="59010000">
            <w:pPr>
              <w:spacing w:after="0"/>
              <w:ind/>
            </w:pPr>
            <w:r>
              <w:rPr>
                <w:rFonts w:ascii="Times New Roman" w:hAnsi="Times New Roman"/>
                <w:color w:val="000000"/>
                <w:sz w:val="24"/>
              </w:rPr>
              <w:t>5</w:t>
            </w:r>
          </w:p>
        </w:tc>
        <w:tc>
          <w:tcPr>
            <w:tcW w:type="dxa" w:w="4693"/>
            <w:tcMar>
              <w:top w:type="dxa" w:w="50"/>
              <w:left w:type="dxa" w:w="100"/>
            </w:tcMar>
            <w:vAlign w:val="center"/>
          </w:tcPr>
          <w:p w14:paraId="5A010000">
            <w:pPr>
              <w:spacing w:after="0"/>
              <w:ind w:firstLine="0" w:left="135"/>
            </w:pPr>
            <w:r>
              <w:rPr>
                <w:rFonts w:ascii="Times New Roman" w:hAnsi="Times New Roman"/>
                <w:color w:val="000000"/>
                <w:sz w:val="24"/>
              </w:rPr>
              <w:t>Модуль "Безопасность в природной среде"</w:t>
            </w:r>
          </w:p>
        </w:tc>
        <w:tc>
          <w:tcPr>
            <w:tcW w:type="dxa" w:w="1518"/>
            <w:tcMar>
              <w:top w:type="dxa" w:w="50"/>
              <w:left w:type="dxa" w:w="100"/>
            </w:tcMar>
            <w:vAlign w:val="center"/>
          </w:tcPr>
          <w:p w14:paraId="5B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7 </w:t>
            </w:r>
          </w:p>
        </w:tc>
        <w:tc>
          <w:tcPr>
            <w:tcW w:type="dxa" w:w="1841"/>
            <w:tcMar>
              <w:top w:type="dxa" w:w="50"/>
              <w:left w:type="dxa" w:w="100"/>
            </w:tcMar>
            <w:vAlign w:val="center"/>
          </w:tcPr>
          <w:p w14:paraId="5C010000">
            <w:pPr>
              <w:spacing w:after="0"/>
              <w:ind w:firstLine="0" w:left="135"/>
              <w:jc w:val="center"/>
            </w:pPr>
          </w:p>
        </w:tc>
        <w:tc>
          <w:tcPr>
            <w:tcW w:type="dxa" w:w="1910"/>
            <w:tcMar>
              <w:top w:type="dxa" w:w="50"/>
              <w:left w:type="dxa" w:w="100"/>
            </w:tcMar>
            <w:vAlign w:val="center"/>
          </w:tcPr>
          <w:p w14:paraId="5D010000">
            <w:pPr>
              <w:spacing w:after="0"/>
              <w:ind w:firstLine="0" w:left="135"/>
              <w:jc w:val="center"/>
            </w:pPr>
          </w:p>
        </w:tc>
        <w:tc>
          <w:tcPr>
            <w:tcW w:type="dxa" w:w="2615"/>
            <w:tcMar>
              <w:top w:type="dxa" w:w="50"/>
              <w:left w:type="dxa" w:w="100"/>
            </w:tcMar>
            <w:vAlign w:val="center"/>
          </w:tcPr>
          <w:p w14:paraId="5E010000">
            <w:pPr>
              <w:spacing w:after="0"/>
              <w:ind w:firstLine="0" w:left="135"/>
            </w:pPr>
          </w:p>
        </w:tc>
      </w:tr>
      <w:tr>
        <w:trPr>
          <w:trHeight w:hRule="atLeast" w:val="144"/>
        </w:trPr>
        <w:tc>
          <w:tcPr>
            <w:tcW w:type="dxa" w:w="1018"/>
            <w:tcMar>
              <w:top w:type="dxa" w:w="50"/>
              <w:left w:type="dxa" w:w="100"/>
            </w:tcMar>
            <w:vAlign w:val="center"/>
          </w:tcPr>
          <w:p w14:paraId="5F010000">
            <w:pPr>
              <w:spacing w:after="0"/>
              <w:ind/>
            </w:pPr>
            <w:r>
              <w:rPr>
                <w:rFonts w:ascii="Times New Roman" w:hAnsi="Times New Roman"/>
                <w:color w:val="000000"/>
                <w:sz w:val="24"/>
              </w:rPr>
              <w:t>6</w:t>
            </w:r>
          </w:p>
        </w:tc>
        <w:tc>
          <w:tcPr>
            <w:tcW w:type="dxa" w:w="4693"/>
            <w:tcMar>
              <w:top w:type="dxa" w:w="50"/>
              <w:left w:type="dxa" w:w="100"/>
            </w:tcMar>
            <w:vAlign w:val="center"/>
          </w:tcPr>
          <w:p w14:paraId="60010000">
            <w:pPr>
              <w:spacing w:after="0"/>
              <w:ind w:firstLine="0" w:left="135"/>
            </w:pPr>
            <w:r>
              <w:rPr>
                <w:rFonts w:ascii="Times New Roman" w:hAnsi="Times New Roman"/>
                <w:color w:val="000000"/>
                <w:sz w:val="24"/>
              </w:rPr>
              <w:t xml:space="preserve">Модуль "Здоровье и как его сохранить. </w:t>
            </w:r>
            <w:r>
              <w:rPr>
                <w:rFonts w:ascii="Times New Roman" w:hAnsi="Times New Roman"/>
                <w:color w:val="000000"/>
                <w:sz w:val="24"/>
              </w:rPr>
              <w:t>Основы</w:t>
            </w:r>
            <w:r>
              <w:rPr>
                <w:rFonts w:ascii="Times New Roman" w:hAnsi="Times New Roman"/>
                <w:color w:val="000000"/>
                <w:sz w:val="24"/>
              </w:rPr>
              <w:t xml:space="preserve"> </w:t>
            </w:r>
            <w:r>
              <w:rPr>
                <w:rFonts w:ascii="Times New Roman" w:hAnsi="Times New Roman"/>
                <w:color w:val="000000"/>
                <w:sz w:val="24"/>
              </w:rPr>
              <w:t>медицинских</w:t>
            </w:r>
            <w:r>
              <w:rPr>
                <w:rFonts w:ascii="Times New Roman" w:hAnsi="Times New Roman"/>
                <w:color w:val="000000"/>
                <w:sz w:val="24"/>
              </w:rPr>
              <w:t xml:space="preserve"> </w:t>
            </w:r>
            <w:r>
              <w:rPr>
                <w:rFonts w:ascii="Times New Roman" w:hAnsi="Times New Roman"/>
                <w:color w:val="000000"/>
                <w:sz w:val="24"/>
              </w:rPr>
              <w:t>знаний</w:t>
            </w:r>
            <w:r>
              <w:rPr>
                <w:rFonts w:ascii="Times New Roman" w:hAnsi="Times New Roman"/>
                <w:color w:val="000000"/>
                <w:sz w:val="24"/>
              </w:rPr>
              <w:t>"</w:t>
            </w:r>
          </w:p>
        </w:tc>
        <w:tc>
          <w:tcPr>
            <w:tcW w:type="dxa" w:w="1518"/>
            <w:tcMar>
              <w:top w:type="dxa" w:w="50"/>
              <w:left w:type="dxa" w:w="100"/>
            </w:tcMar>
            <w:vAlign w:val="center"/>
          </w:tcPr>
          <w:p w14:paraId="61010000">
            <w:pPr>
              <w:spacing w:after="0"/>
              <w:ind w:firstLine="0" w:left="135"/>
              <w:jc w:val="center"/>
            </w:pPr>
            <w:r>
              <w:rPr>
                <w:rFonts w:ascii="Times New Roman" w:hAnsi="Times New Roman"/>
                <w:color w:val="000000"/>
                <w:sz w:val="24"/>
              </w:rPr>
              <w:t xml:space="preserve"> 7 </w:t>
            </w:r>
          </w:p>
        </w:tc>
        <w:tc>
          <w:tcPr>
            <w:tcW w:type="dxa" w:w="1841"/>
            <w:tcMar>
              <w:top w:type="dxa" w:w="50"/>
              <w:left w:type="dxa" w:w="100"/>
            </w:tcMar>
            <w:vAlign w:val="center"/>
          </w:tcPr>
          <w:p w14:paraId="62010000">
            <w:pPr>
              <w:spacing w:after="0"/>
              <w:ind w:firstLine="0" w:left="135"/>
              <w:jc w:val="center"/>
            </w:pPr>
          </w:p>
        </w:tc>
        <w:tc>
          <w:tcPr>
            <w:tcW w:type="dxa" w:w="1910"/>
            <w:tcMar>
              <w:top w:type="dxa" w:w="50"/>
              <w:left w:type="dxa" w:w="100"/>
            </w:tcMar>
            <w:vAlign w:val="center"/>
          </w:tcPr>
          <w:p w14:paraId="63010000">
            <w:pPr>
              <w:spacing w:after="0"/>
              <w:ind w:firstLine="0" w:left="135"/>
              <w:jc w:val="center"/>
            </w:pPr>
          </w:p>
        </w:tc>
        <w:tc>
          <w:tcPr>
            <w:tcW w:type="dxa" w:w="2615"/>
            <w:tcMar>
              <w:top w:type="dxa" w:w="50"/>
              <w:left w:type="dxa" w:w="100"/>
            </w:tcMar>
            <w:vAlign w:val="center"/>
          </w:tcPr>
          <w:p w14:paraId="64010000">
            <w:pPr>
              <w:spacing w:after="0"/>
              <w:ind w:firstLine="0" w:left="135"/>
            </w:pPr>
          </w:p>
        </w:tc>
      </w:tr>
      <w:tr>
        <w:trPr>
          <w:trHeight w:hRule="atLeast" w:val="144"/>
        </w:trPr>
        <w:tc>
          <w:tcPr>
            <w:tcW w:type="dxa" w:w="5711"/>
            <w:gridSpan w:val="2"/>
            <w:tcMar>
              <w:top w:type="dxa" w:w="50"/>
              <w:left w:type="dxa" w:w="100"/>
            </w:tcMar>
            <w:vAlign w:val="center"/>
          </w:tcPr>
          <w:p w14:paraId="65010000">
            <w:pPr>
              <w:spacing w:after="0"/>
              <w:ind w:firstLine="0" w:left="135"/>
            </w:pPr>
            <w:r>
              <w:rPr>
                <w:rFonts w:ascii="Times New Roman" w:hAnsi="Times New Roman"/>
                <w:color w:val="000000"/>
                <w:sz w:val="24"/>
              </w:rPr>
              <w:t>ОБЩЕЕ КОЛИЧЕСТВО ЧАСОВ ПО ПРОГРАММЕ</w:t>
            </w:r>
          </w:p>
        </w:tc>
        <w:tc>
          <w:tcPr>
            <w:tcW w:type="dxa" w:w="1518"/>
            <w:tcMar>
              <w:top w:type="dxa" w:w="50"/>
              <w:left w:type="dxa" w:w="100"/>
            </w:tcMar>
            <w:vAlign w:val="center"/>
          </w:tcPr>
          <w:p w14:paraId="6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34 </w:t>
            </w:r>
          </w:p>
        </w:tc>
        <w:tc>
          <w:tcPr>
            <w:tcW w:type="dxa" w:w="1841"/>
            <w:tcMar>
              <w:top w:type="dxa" w:w="50"/>
              <w:left w:type="dxa" w:w="100"/>
            </w:tcMar>
            <w:vAlign w:val="center"/>
          </w:tcPr>
          <w:p w14:paraId="67010000">
            <w:pPr>
              <w:spacing w:after="0"/>
              <w:ind w:firstLine="0" w:left="135"/>
              <w:jc w:val="center"/>
            </w:pPr>
            <w:r>
              <w:rPr>
                <w:rFonts w:ascii="Times New Roman" w:hAnsi="Times New Roman"/>
                <w:color w:val="000000"/>
                <w:sz w:val="24"/>
              </w:rPr>
              <w:t xml:space="preserve"> 0 </w:t>
            </w:r>
          </w:p>
        </w:tc>
        <w:tc>
          <w:tcPr>
            <w:tcW w:type="dxa" w:w="1910"/>
            <w:tcMar>
              <w:top w:type="dxa" w:w="50"/>
              <w:left w:type="dxa" w:w="100"/>
            </w:tcMar>
            <w:vAlign w:val="center"/>
          </w:tcPr>
          <w:p w14:paraId="68010000">
            <w:pPr>
              <w:spacing w:after="0"/>
              <w:ind w:firstLine="0" w:left="135"/>
              <w:jc w:val="center"/>
            </w:pPr>
            <w:r>
              <w:rPr>
                <w:rFonts w:ascii="Times New Roman" w:hAnsi="Times New Roman"/>
                <w:color w:val="000000"/>
                <w:sz w:val="24"/>
              </w:rPr>
              <w:t xml:space="preserve"> 0 </w:t>
            </w:r>
          </w:p>
        </w:tc>
        <w:tc>
          <w:tcPr>
            <w:tcW w:type="dxa" w:w="2615"/>
            <w:tcMar>
              <w:top w:type="dxa" w:w="50"/>
              <w:left w:type="dxa" w:w="100"/>
            </w:tcMar>
            <w:vAlign w:val="center"/>
          </w:tcPr>
          <w:p w14:paraId="69010000"/>
        </w:tc>
      </w:tr>
    </w:tbl>
    <w:p w14:paraId="6A010000">
      <w:pPr>
        <w:sectPr>
          <w:pgSz w:h="11906" w:w="16383"/>
          <w:pgMar w:bottom="1134" w:footer="720" w:gutter="0" w:header="720" w:left="1701" w:right="850" w:top="1134"/>
        </w:sectPr>
      </w:pPr>
    </w:p>
    <w:p w14:paraId="6B010000">
      <w:pPr>
        <w:spacing w:after="0"/>
        <w:ind w:firstLine="0" w:left="120"/>
      </w:pPr>
      <w:r>
        <w:rPr>
          <w:rFonts w:ascii="Times New Roman" w:hAnsi="Times New Roman"/>
          <w:b w:val="1"/>
          <w:color w:val="000000"/>
          <w:sz w:val="28"/>
        </w:rPr>
        <w:t xml:space="preserve"> 11 КЛАСС </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1120"/>
        <w:gridCol w:w="4591"/>
        <w:gridCol w:w="1570"/>
        <w:gridCol w:w="1841"/>
        <w:gridCol w:w="1910"/>
        <w:gridCol w:w="2710"/>
      </w:tblGrid>
      <w:tr>
        <w:trPr>
          <w:trHeight w:hRule="atLeast" w:val="144"/>
        </w:trPr>
        <w:tc>
          <w:tcPr>
            <w:tcW w:type="dxa" w:w="1120"/>
            <w:vMerge w:val="restart"/>
            <w:tcMar>
              <w:top w:type="dxa" w:w="50"/>
              <w:left w:type="dxa" w:w="100"/>
            </w:tcMar>
            <w:vAlign w:val="center"/>
          </w:tcPr>
          <w:p w14:paraId="6C010000">
            <w:pPr>
              <w:spacing w:after="0"/>
              <w:ind w:firstLine="0" w:left="135"/>
            </w:pPr>
            <w:r>
              <w:rPr>
                <w:rFonts w:ascii="Times New Roman" w:hAnsi="Times New Roman"/>
                <w:b w:val="1"/>
                <w:color w:val="000000"/>
                <w:sz w:val="24"/>
              </w:rPr>
              <w:t xml:space="preserve">№ п/п </w:t>
            </w:r>
          </w:p>
          <w:p w14:paraId="6D010000">
            <w:pPr>
              <w:spacing w:after="0"/>
              <w:ind w:firstLine="0" w:left="135"/>
            </w:pPr>
          </w:p>
        </w:tc>
        <w:tc>
          <w:tcPr>
            <w:tcW w:type="dxa" w:w="4591"/>
            <w:vMerge w:val="restart"/>
            <w:tcMar>
              <w:top w:type="dxa" w:w="50"/>
              <w:left w:type="dxa" w:w="100"/>
            </w:tcMar>
            <w:vAlign w:val="center"/>
          </w:tcPr>
          <w:p w14:paraId="6E01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6F010000">
            <w:pPr>
              <w:spacing w:after="0"/>
              <w:ind w:firstLine="0" w:left="135"/>
            </w:pPr>
          </w:p>
        </w:tc>
        <w:tc>
          <w:tcPr>
            <w:tcW w:type="dxa" w:w="5321"/>
            <w:gridSpan w:val="3"/>
            <w:tcMar>
              <w:top w:type="dxa" w:w="50"/>
              <w:left w:type="dxa" w:w="100"/>
            </w:tcMar>
            <w:vAlign w:val="center"/>
          </w:tcPr>
          <w:p w14:paraId="7001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710"/>
            <w:vMerge w:val="restart"/>
            <w:tcMar>
              <w:top w:type="dxa" w:w="50"/>
              <w:left w:type="dxa" w:w="100"/>
            </w:tcMar>
            <w:vAlign w:val="center"/>
          </w:tcPr>
          <w:p w14:paraId="7101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72010000">
            <w:pPr>
              <w:spacing w:after="0"/>
              <w:ind w:firstLine="0" w:left="135"/>
            </w:pPr>
          </w:p>
        </w:tc>
      </w:tr>
      <w:tr>
        <w:trPr>
          <w:trHeight w:hRule="atLeast" w:val="144"/>
        </w:trPr>
        <w:tc>
          <w:tcPr>
            <w:tcW w:type="dxa" w:w="1120"/>
            <w:gridSpan w:val="1"/>
            <w:vMerge w:val="continue"/>
            <w:tcMar>
              <w:top w:type="dxa" w:w="50"/>
              <w:left w:type="dxa" w:w="100"/>
            </w:tcMar>
            <w:vAlign w:val="center"/>
          </w:tcPr>
          <w:p/>
        </w:tc>
        <w:tc>
          <w:tcPr>
            <w:tcW w:type="dxa" w:w="4591"/>
            <w:gridSpan w:val="1"/>
            <w:vMerge w:val="continue"/>
            <w:tcMar>
              <w:top w:type="dxa" w:w="50"/>
              <w:left w:type="dxa" w:w="100"/>
            </w:tcMar>
            <w:vAlign w:val="center"/>
          </w:tcPr>
          <w:p/>
        </w:tc>
        <w:tc>
          <w:tcPr>
            <w:tcW w:type="dxa" w:w="1570"/>
            <w:tcMar>
              <w:top w:type="dxa" w:w="50"/>
              <w:left w:type="dxa" w:w="100"/>
            </w:tcMar>
            <w:vAlign w:val="center"/>
          </w:tcPr>
          <w:p w14:paraId="7301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74010000">
            <w:pPr>
              <w:spacing w:after="0"/>
              <w:ind w:firstLine="0" w:left="135"/>
            </w:pPr>
          </w:p>
        </w:tc>
        <w:tc>
          <w:tcPr>
            <w:tcW w:type="dxa" w:w="1841"/>
            <w:tcMar>
              <w:top w:type="dxa" w:w="50"/>
              <w:left w:type="dxa" w:w="100"/>
            </w:tcMar>
            <w:vAlign w:val="center"/>
          </w:tcPr>
          <w:p w14:paraId="75010000">
            <w:pPr>
              <w:spacing w:after="0"/>
              <w:ind w:firstLine="0" w:left="135"/>
            </w:pPr>
            <w:r>
              <w:rPr>
                <w:rFonts w:ascii="Times New Roman" w:hAnsi="Times New Roman"/>
                <w:b w:val="1"/>
                <w:color w:val="000000"/>
                <w:sz w:val="24"/>
              </w:rPr>
              <w:t>Контрольные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76010000">
            <w:pPr>
              <w:spacing w:after="0"/>
              <w:ind w:firstLine="0" w:left="135"/>
            </w:pPr>
          </w:p>
        </w:tc>
        <w:tc>
          <w:tcPr>
            <w:tcW w:type="dxa" w:w="1910"/>
            <w:tcMar>
              <w:top w:type="dxa" w:w="50"/>
              <w:left w:type="dxa" w:w="100"/>
            </w:tcMar>
            <w:vAlign w:val="center"/>
          </w:tcPr>
          <w:p w14:paraId="77010000">
            <w:pPr>
              <w:spacing w:after="0"/>
              <w:ind w:firstLine="0" w:left="135"/>
            </w:pPr>
            <w:r>
              <w:rPr>
                <w:rFonts w:ascii="Times New Roman" w:hAnsi="Times New Roman"/>
                <w:b w:val="1"/>
                <w:color w:val="000000"/>
                <w:sz w:val="24"/>
              </w:rPr>
              <w:t>Практические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78010000">
            <w:pPr>
              <w:spacing w:after="0"/>
              <w:ind w:firstLine="0" w:left="135"/>
            </w:pPr>
          </w:p>
        </w:tc>
        <w:tc>
          <w:tcPr>
            <w:tcW w:type="dxa" w:w="2710"/>
            <w:gridSpan w:val="1"/>
            <w:vMerge w:val="continue"/>
            <w:tcMar>
              <w:top w:type="dxa" w:w="50"/>
              <w:left w:type="dxa" w:w="100"/>
            </w:tcMar>
            <w:vAlign w:val="center"/>
          </w:tcPr>
          <w:p/>
        </w:tc>
      </w:tr>
      <w:tr>
        <w:trPr>
          <w:trHeight w:hRule="atLeast" w:val="144"/>
        </w:trPr>
        <w:tc>
          <w:tcPr>
            <w:tcW w:type="dxa" w:w="1120"/>
            <w:tcMar>
              <w:top w:type="dxa" w:w="50"/>
              <w:left w:type="dxa" w:w="100"/>
            </w:tcMar>
            <w:vAlign w:val="center"/>
          </w:tcPr>
          <w:p w14:paraId="79010000">
            <w:pPr>
              <w:spacing w:after="0"/>
              <w:ind/>
            </w:pPr>
            <w:r>
              <w:rPr>
                <w:rFonts w:ascii="Times New Roman" w:hAnsi="Times New Roman"/>
                <w:color w:val="000000"/>
                <w:sz w:val="24"/>
              </w:rPr>
              <w:t>1</w:t>
            </w:r>
          </w:p>
        </w:tc>
        <w:tc>
          <w:tcPr>
            <w:tcW w:type="dxa" w:w="4591"/>
            <w:tcMar>
              <w:top w:type="dxa" w:w="50"/>
              <w:left w:type="dxa" w:w="100"/>
            </w:tcMar>
            <w:vAlign w:val="center"/>
          </w:tcPr>
          <w:p w14:paraId="7A010000">
            <w:pPr>
              <w:spacing w:after="0"/>
              <w:ind w:firstLine="0" w:left="135"/>
            </w:pPr>
            <w:r>
              <w:rPr>
                <w:rFonts w:ascii="Times New Roman" w:hAnsi="Times New Roman"/>
                <w:color w:val="000000"/>
                <w:sz w:val="24"/>
              </w:rPr>
              <w:t xml:space="preserve">Модуль "Здоровье и как его сохранить. </w:t>
            </w:r>
            <w:r>
              <w:rPr>
                <w:rFonts w:ascii="Times New Roman" w:hAnsi="Times New Roman"/>
                <w:color w:val="000000"/>
                <w:sz w:val="24"/>
              </w:rPr>
              <w:t>Основы</w:t>
            </w:r>
            <w:r>
              <w:rPr>
                <w:rFonts w:ascii="Times New Roman" w:hAnsi="Times New Roman"/>
                <w:color w:val="000000"/>
                <w:sz w:val="24"/>
              </w:rPr>
              <w:t xml:space="preserve"> </w:t>
            </w:r>
            <w:r>
              <w:rPr>
                <w:rFonts w:ascii="Times New Roman" w:hAnsi="Times New Roman"/>
                <w:color w:val="000000"/>
                <w:sz w:val="24"/>
              </w:rPr>
              <w:t>медицинских</w:t>
            </w:r>
            <w:r>
              <w:rPr>
                <w:rFonts w:ascii="Times New Roman" w:hAnsi="Times New Roman"/>
                <w:color w:val="000000"/>
                <w:sz w:val="24"/>
              </w:rPr>
              <w:t xml:space="preserve"> </w:t>
            </w:r>
            <w:r>
              <w:rPr>
                <w:rFonts w:ascii="Times New Roman" w:hAnsi="Times New Roman"/>
                <w:color w:val="000000"/>
                <w:sz w:val="24"/>
              </w:rPr>
              <w:t>знаний</w:t>
            </w:r>
            <w:r>
              <w:rPr>
                <w:rFonts w:ascii="Times New Roman" w:hAnsi="Times New Roman"/>
                <w:color w:val="000000"/>
                <w:sz w:val="24"/>
              </w:rPr>
              <w:t>"</w:t>
            </w:r>
          </w:p>
        </w:tc>
        <w:tc>
          <w:tcPr>
            <w:tcW w:type="dxa" w:w="1570"/>
            <w:tcMar>
              <w:top w:type="dxa" w:w="50"/>
              <w:left w:type="dxa" w:w="100"/>
            </w:tcMar>
            <w:vAlign w:val="center"/>
          </w:tcPr>
          <w:p w14:paraId="7B010000">
            <w:pPr>
              <w:spacing w:after="0"/>
              <w:ind w:firstLine="0" w:left="135"/>
              <w:jc w:val="center"/>
            </w:pPr>
            <w:r>
              <w:rPr>
                <w:rFonts w:ascii="Times New Roman" w:hAnsi="Times New Roman"/>
                <w:color w:val="000000"/>
                <w:sz w:val="24"/>
              </w:rPr>
              <w:t xml:space="preserve"> 2 </w:t>
            </w:r>
          </w:p>
        </w:tc>
        <w:tc>
          <w:tcPr>
            <w:tcW w:type="dxa" w:w="1841"/>
            <w:tcMar>
              <w:top w:type="dxa" w:w="50"/>
              <w:left w:type="dxa" w:w="100"/>
            </w:tcMar>
            <w:vAlign w:val="center"/>
          </w:tcPr>
          <w:p w14:paraId="7C010000">
            <w:pPr>
              <w:spacing w:after="0"/>
              <w:ind w:firstLine="0" w:left="135"/>
              <w:jc w:val="center"/>
            </w:pPr>
          </w:p>
        </w:tc>
        <w:tc>
          <w:tcPr>
            <w:tcW w:type="dxa" w:w="1910"/>
            <w:tcMar>
              <w:top w:type="dxa" w:w="50"/>
              <w:left w:type="dxa" w:w="100"/>
            </w:tcMar>
            <w:vAlign w:val="center"/>
          </w:tcPr>
          <w:p w14:paraId="7D010000">
            <w:pPr>
              <w:spacing w:after="0"/>
              <w:ind w:firstLine="0" w:left="135"/>
              <w:jc w:val="center"/>
            </w:pPr>
          </w:p>
        </w:tc>
        <w:tc>
          <w:tcPr>
            <w:tcW w:type="dxa" w:w="2710"/>
            <w:tcMar>
              <w:top w:type="dxa" w:w="50"/>
              <w:left w:type="dxa" w:w="100"/>
            </w:tcMar>
            <w:vAlign w:val="center"/>
          </w:tcPr>
          <w:p w14:paraId="7E010000">
            <w:pPr>
              <w:spacing w:after="0"/>
              <w:ind w:firstLine="0" w:left="135"/>
            </w:pPr>
          </w:p>
        </w:tc>
      </w:tr>
      <w:tr>
        <w:trPr>
          <w:trHeight w:hRule="atLeast" w:val="144"/>
        </w:trPr>
        <w:tc>
          <w:tcPr>
            <w:tcW w:type="dxa" w:w="1120"/>
            <w:tcMar>
              <w:top w:type="dxa" w:w="50"/>
              <w:left w:type="dxa" w:w="100"/>
            </w:tcMar>
            <w:vAlign w:val="center"/>
          </w:tcPr>
          <w:p w14:paraId="7F010000">
            <w:pPr>
              <w:spacing w:after="0"/>
              <w:ind/>
            </w:pPr>
            <w:r>
              <w:rPr>
                <w:rFonts w:ascii="Times New Roman" w:hAnsi="Times New Roman"/>
                <w:color w:val="000000"/>
                <w:sz w:val="24"/>
              </w:rPr>
              <w:t>2</w:t>
            </w:r>
          </w:p>
        </w:tc>
        <w:tc>
          <w:tcPr>
            <w:tcW w:type="dxa" w:w="4591"/>
            <w:tcMar>
              <w:top w:type="dxa" w:w="50"/>
              <w:left w:type="dxa" w:w="100"/>
            </w:tcMar>
            <w:vAlign w:val="center"/>
          </w:tcPr>
          <w:p w14:paraId="80010000">
            <w:pPr>
              <w:spacing w:after="0"/>
              <w:ind w:firstLine="0" w:left="135"/>
            </w:pP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Безопасность</w:t>
            </w:r>
            <w:r>
              <w:rPr>
                <w:rFonts w:ascii="Times New Roman" w:hAnsi="Times New Roman"/>
                <w:color w:val="000000"/>
                <w:sz w:val="24"/>
              </w:rPr>
              <w:t xml:space="preserve"> в </w:t>
            </w:r>
            <w:r>
              <w:rPr>
                <w:rFonts w:ascii="Times New Roman" w:hAnsi="Times New Roman"/>
                <w:color w:val="000000"/>
                <w:sz w:val="24"/>
              </w:rPr>
              <w:t>социуме</w:t>
            </w:r>
            <w:r>
              <w:rPr>
                <w:rFonts w:ascii="Times New Roman" w:hAnsi="Times New Roman"/>
                <w:color w:val="000000"/>
                <w:sz w:val="24"/>
              </w:rPr>
              <w:t>"</w:t>
            </w:r>
          </w:p>
        </w:tc>
        <w:tc>
          <w:tcPr>
            <w:tcW w:type="dxa" w:w="1570"/>
            <w:tcMar>
              <w:top w:type="dxa" w:w="50"/>
              <w:left w:type="dxa" w:w="100"/>
            </w:tcMar>
            <w:vAlign w:val="center"/>
          </w:tcPr>
          <w:p w14:paraId="81010000">
            <w:pPr>
              <w:spacing w:after="0"/>
              <w:ind w:firstLine="0" w:left="135"/>
              <w:jc w:val="center"/>
            </w:pPr>
            <w:r>
              <w:rPr>
                <w:rFonts w:ascii="Times New Roman" w:hAnsi="Times New Roman"/>
                <w:color w:val="000000"/>
                <w:sz w:val="24"/>
              </w:rPr>
              <w:t xml:space="preserve"> 8 </w:t>
            </w:r>
          </w:p>
        </w:tc>
        <w:tc>
          <w:tcPr>
            <w:tcW w:type="dxa" w:w="1841"/>
            <w:tcMar>
              <w:top w:type="dxa" w:w="50"/>
              <w:left w:type="dxa" w:w="100"/>
            </w:tcMar>
            <w:vAlign w:val="center"/>
          </w:tcPr>
          <w:p w14:paraId="82010000">
            <w:pPr>
              <w:spacing w:after="0"/>
              <w:ind w:firstLine="0" w:left="135"/>
              <w:jc w:val="center"/>
            </w:pPr>
          </w:p>
        </w:tc>
        <w:tc>
          <w:tcPr>
            <w:tcW w:type="dxa" w:w="1910"/>
            <w:tcMar>
              <w:top w:type="dxa" w:w="50"/>
              <w:left w:type="dxa" w:w="100"/>
            </w:tcMar>
            <w:vAlign w:val="center"/>
          </w:tcPr>
          <w:p w14:paraId="83010000">
            <w:pPr>
              <w:spacing w:after="0"/>
              <w:ind w:firstLine="0" w:left="135"/>
              <w:jc w:val="center"/>
            </w:pPr>
          </w:p>
        </w:tc>
        <w:tc>
          <w:tcPr>
            <w:tcW w:type="dxa" w:w="2710"/>
            <w:tcMar>
              <w:top w:type="dxa" w:w="50"/>
              <w:left w:type="dxa" w:w="100"/>
            </w:tcMar>
            <w:vAlign w:val="center"/>
          </w:tcPr>
          <w:p w14:paraId="84010000">
            <w:pPr>
              <w:spacing w:after="0"/>
              <w:ind w:firstLine="0" w:left="135"/>
            </w:pPr>
          </w:p>
        </w:tc>
      </w:tr>
      <w:tr>
        <w:trPr>
          <w:trHeight w:hRule="atLeast" w:val="144"/>
        </w:trPr>
        <w:tc>
          <w:tcPr>
            <w:tcW w:type="dxa" w:w="1120"/>
            <w:tcMar>
              <w:top w:type="dxa" w:w="50"/>
              <w:left w:type="dxa" w:w="100"/>
            </w:tcMar>
            <w:vAlign w:val="center"/>
          </w:tcPr>
          <w:p w14:paraId="85010000">
            <w:pPr>
              <w:spacing w:after="0"/>
              <w:ind/>
            </w:pPr>
            <w:r>
              <w:rPr>
                <w:rFonts w:ascii="Times New Roman" w:hAnsi="Times New Roman"/>
                <w:color w:val="000000"/>
                <w:sz w:val="24"/>
              </w:rPr>
              <w:t>3</w:t>
            </w:r>
          </w:p>
        </w:tc>
        <w:tc>
          <w:tcPr>
            <w:tcW w:type="dxa" w:w="4591"/>
            <w:tcMar>
              <w:top w:type="dxa" w:w="50"/>
              <w:left w:type="dxa" w:w="100"/>
            </w:tcMar>
            <w:vAlign w:val="center"/>
          </w:tcPr>
          <w:p w14:paraId="86010000">
            <w:pPr>
              <w:spacing w:after="0"/>
              <w:ind w:firstLine="0" w:left="135"/>
            </w:pPr>
            <w:r>
              <w:rPr>
                <w:rFonts w:ascii="Times New Roman" w:hAnsi="Times New Roman"/>
                <w:color w:val="000000"/>
                <w:sz w:val="24"/>
              </w:rPr>
              <w:t>Модуль "Безопасность в информационном пространстве"</w:t>
            </w:r>
          </w:p>
        </w:tc>
        <w:tc>
          <w:tcPr>
            <w:tcW w:type="dxa" w:w="1570"/>
            <w:tcMar>
              <w:top w:type="dxa" w:w="50"/>
              <w:left w:type="dxa" w:w="100"/>
            </w:tcMar>
            <w:vAlign w:val="center"/>
          </w:tcPr>
          <w:p w14:paraId="87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8 </w:t>
            </w:r>
          </w:p>
        </w:tc>
        <w:tc>
          <w:tcPr>
            <w:tcW w:type="dxa" w:w="1841"/>
            <w:tcMar>
              <w:top w:type="dxa" w:w="50"/>
              <w:left w:type="dxa" w:w="100"/>
            </w:tcMar>
            <w:vAlign w:val="center"/>
          </w:tcPr>
          <w:p w14:paraId="88010000">
            <w:pPr>
              <w:spacing w:after="0"/>
              <w:ind w:firstLine="0" w:left="135"/>
              <w:jc w:val="center"/>
            </w:pPr>
          </w:p>
        </w:tc>
        <w:tc>
          <w:tcPr>
            <w:tcW w:type="dxa" w:w="1910"/>
            <w:tcMar>
              <w:top w:type="dxa" w:w="50"/>
              <w:left w:type="dxa" w:w="100"/>
            </w:tcMar>
            <w:vAlign w:val="center"/>
          </w:tcPr>
          <w:p w14:paraId="89010000">
            <w:pPr>
              <w:spacing w:after="0"/>
              <w:ind w:firstLine="0" w:left="135"/>
              <w:jc w:val="center"/>
            </w:pPr>
          </w:p>
        </w:tc>
        <w:tc>
          <w:tcPr>
            <w:tcW w:type="dxa" w:w="2710"/>
            <w:tcMar>
              <w:top w:type="dxa" w:w="50"/>
              <w:left w:type="dxa" w:w="100"/>
            </w:tcMar>
            <w:vAlign w:val="center"/>
          </w:tcPr>
          <w:p w14:paraId="8A010000">
            <w:pPr>
              <w:spacing w:after="0"/>
              <w:ind w:firstLine="0" w:left="135"/>
            </w:pPr>
          </w:p>
        </w:tc>
      </w:tr>
      <w:tr>
        <w:trPr>
          <w:trHeight w:hRule="atLeast" w:val="144"/>
        </w:trPr>
        <w:tc>
          <w:tcPr>
            <w:tcW w:type="dxa" w:w="1120"/>
            <w:tcMar>
              <w:top w:type="dxa" w:w="50"/>
              <w:left w:type="dxa" w:w="100"/>
            </w:tcMar>
            <w:vAlign w:val="center"/>
          </w:tcPr>
          <w:p w14:paraId="8B010000">
            <w:pPr>
              <w:spacing w:after="0"/>
              <w:ind/>
            </w:pPr>
            <w:r>
              <w:rPr>
                <w:rFonts w:ascii="Times New Roman" w:hAnsi="Times New Roman"/>
                <w:color w:val="000000"/>
                <w:sz w:val="24"/>
              </w:rPr>
              <w:t>4</w:t>
            </w:r>
          </w:p>
        </w:tc>
        <w:tc>
          <w:tcPr>
            <w:tcW w:type="dxa" w:w="4591"/>
            <w:tcMar>
              <w:top w:type="dxa" w:w="50"/>
              <w:left w:type="dxa" w:w="100"/>
            </w:tcMar>
            <w:vAlign w:val="center"/>
          </w:tcPr>
          <w:p w14:paraId="8C010000">
            <w:pPr>
              <w:spacing w:after="0"/>
              <w:ind w:firstLine="0" w:left="135"/>
            </w:pPr>
            <w:r>
              <w:rPr>
                <w:rFonts w:ascii="Times New Roman" w:hAnsi="Times New Roman"/>
                <w:color w:val="000000"/>
                <w:sz w:val="24"/>
              </w:rPr>
              <w:t>Модуль "Основы противодействия экстремизму и терроризму"</w:t>
            </w:r>
          </w:p>
        </w:tc>
        <w:tc>
          <w:tcPr>
            <w:tcW w:type="dxa" w:w="1570"/>
            <w:tcMar>
              <w:top w:type="dxa" w:w="50"/>
              <w:left w:type="dxa" w:w="100"/>
            </w:tcMar>
            <w:vAlign w:val="center"/>
          </w:tcPr>
          <w:p w14:paraId="8D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6 </w:t>
            </w:r>
          </w:p>
        </w:tc>
        <w:tc>
          <w:tcPr>
            <w:tcW w:type="dxa" w:w="1841"/>
            <w:tcMar>
              <w:top w:type="dxa" w:w="50"/>
              <w:left w:type="dxa" w:w="100"/>
            </w:tcMar>
            <w:vAlign w:val="center"/>
          </w:tcPr>
          <w:p w14:paraId="8E010000">
            <w:pPr>
              <w:spacing w:after="0"/>
              <w:ind w:firstLine="0" w:left="135"/>
              <w:jc w:val="center"/>
            </w:pPr>
          </w:p>
        </w:tc>
        <w:tc>
          <w:tcPr>
            <w:tcW w:type="dxa" w:w="1910"/>
            <w:tcMar>
              <w:top w:type="dxa" w:w="50"/>
              <w:left w:type="dxa" w:w="100"/>
            </w:tcMar>
            <w:vAlign w:val="center"/>
          </w:tcPr>
          <w:p w14:paraId="8F010000">
            <w:pPr>
              <w:spacing w:after="0"/>
              <w:ind w:firstLine="0" w:left="135"/>
              <w:jc w:val="center"/>
            </w:pPr>
          </w:p>
        </w:tc>
        <w:tc>
          <w:tcPr>
            <w:tcW w:type="dxa" w:w="2710"/>
            <w:tcMar>
              <w:top w:type="dxa" w:w="50"/>
              <w:left w:type="dxa" w:w="100"/>
            </w:tcMar>
            <w:vAlign w:val="center"/>
          </w:tcPr>
          <w:p w14:paraId="90010000">
            <w:pPr>
              <w:spacing w:after="0"/>
              <w:ind w:firstLine="0" w:left="135"/>
            </w:pPr>
          </w:p>
        </w:tc>
      </w:tr>
      <w:tr>
        <w:trPr>
          <w:trHeight w:hRule="atLeast" w:val="144"/>
        </w:trPr>
        <w:tc>
          <w:tcPr>
            <w:tcW w:type="dxa" w:w="1120"/>
            <w:tcMar>
              <w:top w:type="dxa" w:w="50"/>
              <w:left w:type="dxa" w:w="100"/>
            </w:tcMar>
            <w:vAlign w:val="center"/>
          </w:tcPr>
          <w:p w14:paraId="91010000">
            <w:pPr>
              <w:spacing w:after="0"/>
              <w:ind/>
            </w:pPr>
            <w:r>
              <w:rPr>
                <w:rFonts w:ascii="Times New Roman" w:hAnsi="Times New Roman"/>
                <w:color w:val="000000"/>
                <w:sz w:val="24"/>
              </w:rPr>
              <w:t>5</w:t>
            </w:r>
          </w:p>
        </w:tc>
        <w:tc>
          <w:tcPr>
            <w:tcW w:type="dxa" w:w="4591"/>
            <w:tcMar>
              <w:top w:type="dxa" w:w="50"/>
              <w:left w:type="dxa" w:w="100"/>
            </w:tcMar>
            <w:vAlign w:val="center"/>
          </w:tcPr>
          <w:p w14:paraId="92010000">
            <w:pPr>
              <w:spacing w:after="0"/>
              <w:ind w:firstLine="0" w:left="135"/>
            </w:pPr>
            <w:r>
              <w:rPr>
                <w:rFonts w:ascii="Times New Roman" w:hAnsi="Times New Roman"/>
                <w:color w:val="000000"/>
                <w:sz w:val="24"/>
              </w:rPr>
              <w:t>Модуль "Взаимодействие личности, общества и государства в обеспечении безопасности жизни и здоровья населения"</w:t>
            </w:r>
          </w:p>
        </w:tc>
        <w:tc>
          <w:tcPr>
            <w:tcW w:type="dxa" w:w="1570"/>
            <w:tcMar>
              <w:top w:type="dxa" w:w="50"/>
              <w:left w:type="dxa" w:w="100"/>
            </w:tcMar>
            <w:vAlign w:val="center"/>
          </w:tcPr>
          <w:p w14:paraId="93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10 </w:t>
            </w:r>
          </w:p>
        </w:tc>
        <w:tc>
          <w:tcPr>
            <w:tcW w:type="dxa" w:w="1841"/>
            <w:tcMar>
              <w:top w:type="dxa" w:w="50"/>
              <w:left w:type="dxa" w:w="100"/>
            </w:tcMar>
            <w:vAlign w:val="center"/>
          </w:tcPr>
          <w:p w14:paraId="94010000">
            <w:pPr>
              <w:spacing w:after="0"/>
              <w:ind w:firstLine="0" w:left="135"/>
              <w:jc w:val="center"/>
            </w:pPr>
          </w:p>
        </w:tc>
        <w:tc>
          <w:tcPr>
            <w:tcW w:type="dxa" w:w="1910"/>
            <w:tcMar>
              <w:top w:type="dxa" w:w="50"/>
              <w:left w:type="dxa" w:w="100"/>
            </w:tcMar>
            <w:vAlign w:val="center"/>
          </w:tcPr>
          <w:p w14:paraId="95010000">
            <w:pPr>
              <w:spacing w:after="0"/>
              <w:ind w:firstLine="0" w:left="135"/>
              <w:jc w:val="center"/>
            </w:pPr>
          </w:p>
        </w:tc>
        <w:tc>
          <w:tcPr>
            <w:tcW w:type="dxa" w:w="2710"/>
            <w:tcMar>
              <w:top w:type="dxa" w:w="50"/>
              <w:left w:type="dxa" w:w="100"/>
            </w:tcMar>
            <w:vAlign w:val="center"/>
          </w:tcPr>
          <w:p w14:paraId="96010000">
            <w:pPr>
              <w:spacing w:after="0"/>
              <w:ind w:firstLine="0" w:left="135"/>
            </w:pPr>
          </w:p>
        </w:tc>
      </w:tr>
      <w:tr>
        <w:trPr>
          <w:trHeight w:hRule="atLeast" w:val="144"/>
        </w:trPr>
        <w:tc>
          <w:tcPr>
            <w:tcW w:type="dxa" w:w="5711"/>
            <w:gridSpan w:val="2"/>
            <w:tcMar>
              <w:top w:type="dxa" w:w="50"/>
              <w:left w:type="dxa" w:w="100"/>
            </w:tcMar>
            <w:vAlign w:val="center"/>
          </w:tcPr>
          <w:p w14:paraId="97010000">
            <w:pPr>
              <w:spacing w:after="0"/>
              <w:ind w:firstLine="0" w:left="135"/>
            </w:pPr>
            <w:r>
              <w:rPr>
                <w:rFonts w:ascii="Times New Roman" w:hAnsi="Times New Roman"/>
                <w:color w:val="000000"/>
                <w:sz w:val="24"/>
              </w:rPr>
              <w:t>ОБЩЕЕ КОЛИЧЕСТВО ЧАСОВ ПО ПРОГРАММЕ</w:t>
            </w:r>
          </w:p>
        </w:tc>
        <w:tc>
          <w:tcPr>
            <w:tcW w:type="dxa" w:w="1570"/>
            <w:tcMar>
              <w:top w:type="dxa" w:w="50"/>
              <w:left w:type="dxa" w:w="100"/>
            </w:tcMar>
            <w:vAlign w:val="center"/>
          </w:tcPr>
          <w:p w14:paraId="9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34 </w:t>
            </w:r>
          </w:p>
        </w:tc>
        <w:tc>
          <w:tcPr>
            <w:tcW w:type="dxa" w:w="1841"/>
            <w:tcMar>
              <w:top w:type="dxa" w:w="50"/>
              <w:left w:type="dxa" w:w="100"/>
            </w:tcMar>
            <w:vAlign w:val="center"/>
          </w:tcPr>
          <w:p w14:paraId="99010000">
            <w:pPr>
              <w:spacing w:after="0"/>
              <w:ind w:firstLine="0" w:left="135"/>
              <w:jc w:val="center"/>
            </w:pPr>
            <w:r>
              <w:rPr>
                <w:rFonts w:ascii="Times New Roman" w:hAnsi="Times New Roman"/>
                <w:color w:val="000000"/>
                <w:sz w:val="24"/>
              </w:rPr>
              <w:t xml:space="preserve"> 0 </w:t>
            </w:r>
          </w:p>
        </w:tc>
        <w:tc>
          <w:tcPr>
            <w:tcW w:type="dxa" w:w="1910"/>
            <w:tcMar>
              <w:top w:type="dxa" w:w="50"/>
              <w:left w:type="dxa" w:w="100"/>
            </w:tcMar>
            <w:vAlign w:val="center"/>
          </w:tcPr>
          <w:p w14:paraId="9A010000">
            <w:pPr>
              <w:spacing w:after="0"/>
              <w:ind w:firstLine="0" w:left="135"/>
              <w:jc w:val="center"/>
            </w:pPr>
            <w:r>
              <w:rPr>
                <w:rFonts w:ascii="Times New Roman" w:hAnsi="Times New Roman"/>
                <w:color w:val="000000"/>
                <w:sz w:val="24"/>
              </w:rPr>
              <w:t xml:space="preserve"> 0 </w:t>
            </w:r>
          </w:p>
        </w:tc>
        <w:tc>
          <w:tcPr>
            <w:tcW w:type="dxa" w:w="2710"/>
            <w:tcMar>
              <w:top w:type="dxa" w:w="50"/>
              <w:left w:type="dxa" w:w="100"/>
            </w:tcMar>
            <w:vAlign w:val="center"/>
          </w:tcPr>
          <w:p w14:paraId="9B010000"/>
        </w:tc>
      </w:tr>
    </w:tbl>
    <w:p w14:paraId="9C010000">
      <w:pPr>
        <w:sectPr>
          <w:pgSz w:h="11906" w:w="16383"/>
          <w:pgMar w:bottom="1134" w:footer="720" w:gutter="0" w:header="720" w:left="1701" w:right="850" w:top="1134"/>
        </w:sectPr>
      </w:pPr>
    </w:p>
    <w:p w14:paraId="9D010000">
      <w:pPr>
        <w:spacing w:after="0"/>
        <w:ind w:firstLine="0" w:left="120"/>
      </w:pPr>
      <w:bookmarkStart w:id="6" w:name="block-404321"/>
      <w:bookmarkEnd w:id="6"/>
      <w:r>
        <w:rPr>
          <w:rFonts w:ascii="Times New Roman" w:hAnsi="Times New Roman"/>
          <w:b w:val="1"/>
          <w:color w:val="000000"/>
          <w:sz w:val="28"/>
        </w:rPr>
        <w:t xml:space="preserve"> ПОУРОЧНОЕ ПЛАНИРОВАНИЕ </w:t>
      </w:r>
    </w:p>
    <w:p w14:paraId="9E010000">
      <w:pPr>
        <w:spacing w:after="0"/>
        <w:ind w:firstLine="0" w:left="120"/>
      </w:pPr>
      <w:r>
        <w:rPr>
          <w:rFonts w:ascii="Times New Roman" w:hAnsi="Times New Roman"/>
          <w:b w:val="1"/>
          <w:color w:val="000000"/>
          <w:sz w:val="28"/>
        </w:rPr>
        <w:t xml:space="preserve"> 10 КЛАСС </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947"/>
        <w:gridCol w:w="4528"/>
        <w:gridCol w:w="1246"/>
        <w:gridCol w:w="1841"/>
        <w:gridCol w:w="1910"/>
        <w:gridCol w:w="1347"/>
        <w:gridCol w:w="2221"/>
      </w:tblGrid>
      <w:tr>
        <w:trPr>
          <w:trHeight w:hRule="atLeast" w:val="144"/>
        </w:trPr>
        <w:tc>
          <w:tcPr>
            <w:tcW w:type="dxa" w:w="947"/>
            <w:vMerge w:val="restart"/>
            <w:tcMar>
              <w:top w:type="dxa" w:w="50"/>
              <w:left w:type="dxa" w:w="100"/>
            </w:tcMar>
            <w:vAlign w:val="center"/>
          </w:tcPr>
          <w:p w14:paraId="9F010000">
            <w:pPr>
              <w:spacing w:after="0"/>
              <w:ind w:firstLine="0" w:left="135"/>
            </w:pPr>
            <w:r>
              <w:rPr>
                <w:rFonts w:ascii="Times New Roman" w:hAnsi="Times New Roman"/>
                <w:b w:val="1"/>
                <w:color w:val="000000"/>
                <w:sz w:val="24"/>
              </w:rPr>
              <w:t xml:space="preserve">№ п/п </w:t>
            </w:r>
          </w:p>
          <w:p w14:paraId="A0010000">
            <w:pPr>
              <w:spacing w:after="0"/>
              <w:ind w:firstLine="0" w:left="135"/>
            </w:pPr>
          </w:p>
        </w:tc>
        <w:tc>
          <w:tcPr>
            <w:tcW w:type="dxa" w:w="4528"/>
            <w:vMerge w:val="restart"/>
            <w:tcMar>
              <w:top w:type="dxa" w:w="50"/>
              <w:left w:type="dxa" w:w="100"/>
            </w:tcMar>
            <w:vAlign w:val="center"/>
          </w:tcPr>
          <w:p w14:paraId="A101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A2010000">
            <w:pPr>
              <w:spacing w:after="0"/>
              <w:ind w:firstLine="0" w:left="135"/>
            </w:pPr>
          </w:p>
        </w:tc>
        <w:tc>
          <w:tcPr>
            <w:tcW w:type="dxa" w:w="4997"/>
            <w:gridSpan w:val="3"/>
            <w:tcMar>
              <w:top w:type="dxa" w:w="50"/>
              <w:left w:type="dxa" w:w="100"/>
            </w:tcMar>
            <w:vAlign w:val="center"/>
          </w:tcPr>
          <w:p w14:paraId="A301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1347"/>
            <w:vMerge w:val="restart"/>
            <w:tcMar>
              <w:top w:type="dxa" w:w="50"/>
              <w:left w:type="dxa" w:w="100"/>
            </w:tcMar>
            <w:vAlign w:val="center"/>
          </w:tcPr>
          <w:p w14:paraId="A401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A5010000">
            <w:pPr>
              <w:spacing w:after="0"/>
              <w:ind w:firstLine="0" w:left="135"/>
            </w:pPr>
          </w:p>
        </w:tc>
        <w:tc>
          <w:tcPr>
            <w:tcW w:type="dxa" w:w="2221"/>
            <w:vMerge w:val="restart"/>
            <w:tcMar>
              <w:top w:type="dxa" w:w="50"/>
              <w:left w:type="dxa" w:w="100"/>
            </w:tcMar>
            <w:vAlign w:val="center"/>
          </w:tcPr>
          <w:p w14:paraId="A601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A7010000">
            <w:pPr>
              <w:spacing w:after="0"/>
              <w:ind w:firstLine="0" w:left="135"/>
            </w:pPr>
          </w:p>
        </w:tc>
      </w:tr>
      <w:tr>
        <w:trPr>
          <w:trHeight w:hRule="atLeast" w:val="144"/>
        </w:trPr>
        <w:tc>
          <w:tcPr>
            <w:tcW w:type="dxa" w:w="947"/>
            <w:gridSpan w:val="1"/>
            <w:vMerge w:val="continue"/>
            <w:tcMar>
              <w:top w:type="dxa" w:w="50"/>
              <w:left w:type="dxa" w:w="100"/>
            </w:tcMar>
            <w:vAlign w:val="center"/>
          </w:tcPr>
          <w:p/>
        </w:tc>
        <w:tc>
          <w:tcPr>
            <w:tcW w:type="dxa" w:w="4528"/>
            <w:gridSpan w:val="1"/>
            <w:vMerge w:val="continue"/>
            <w:tcMar>
              <w:top w:type="dxa" w:w="50"/>
              <w:left w:type="dxa" w:w="100"/>
            </w:tcMar>
            <w:vAlign w:val="center"/>
          </w:tcPr>
          <w:p/>
        </w:tc>
        <w:tc>
          <w:tcPr>
            <w:tcW w:type="dxa" w:w="1246"/>
            <w:tcMar>
              <w:top w:type="dxa" w:w="50"/>
              <w:left w:type="dxa" w:w="100"/>
            </w:tcMar>
            <w:vAlign w:val="center"/>
          </w:tcPr>
          <w:p w14:paraId="A801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A9010000">
            <w:pPr>
              <w:spacing w:after="0"/>
              <w:ind w:firstLine="0" w:left="135"/>
            </w:pPr>
          </w:p>
        </w:tc>
        <w:tc>
          <w:tcPr>
            <w:tcW w:type="dxa" w:w="1841"/>
            <w:tcMar>
              <w:top w:type="dxa" w:w="50"/>
              <w:left w:type="dxa" w:w="100"/>
            </w:tcMar>
            <w:vAlign w:val="center"/>
          </w:tcPr>
          <w:p w14:paraId="AA010000">
            <w:pPr>
              <w:spacing w:after="0"/>
              <w:ind w:firstLine="0" w:left="135"/>
            </w:pPr>
            <w:r>
              <w:rPr>
                <w:rFonts w:ascii="Times New Roman" w:hAnsi="Times New Roman"/>
                <w:b w:val="1"/>
                <w:color w:val="000000"/>
                <w:sz w:val="24"/>
              </w:rPr>
              <w:t>Контрольные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AB010000">
            <w:pPr>
              <w:spacing w:after="0"/>
              <w:ind w:firstLine="0" w:left="135"/>
            </w:pPr>
          </w:p>
        </w:tc>
        <w:tc>
          <w:tcPr>
            <w:tcW w:type="dxa" w:w="1910"/>
            <w:tcMar>
              <w:top w:type="dxa" w:w="50"/>
              <w:left w:type="dxa" w:w="100"/>
            </w:tcMar>
            <w:vAlign w:val="center"/>
          </w:tcPr>
          <w:p w14:paraId="AC010000">
            <w:pPr>
              <w:spacing w:after="0"/>
              <w:ind w:firstLine="0" w:left="135"/>
            </w:pPr>
            <w:r>
              <w:rPr>
                <w:rFonts w:ascii="Times New Roman" w:hAnsi="Times New Roman"/>
                <w:b w:val="1"/>
                <w:color w:val="000000"/>
                <w:sz w:val="24"/>
              </w:rPr>
              <w:t>Практические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AD010000">
            <w:pPr>
              <w:spacing w:after="0"/>
              <w:ind w:firstLine="0" w:left="135"/>
            </w:pPr>
          </w:p>
        </w:tc>
        <w:tc>
          <w:tcPr>
            <w:tcW w:type="dxa" w:w="1347"/>
            <w:gridSpan w:val="1"/>
            <w:vMerge w:val="continue"/>
            <w:tcMar>
              <w:top w:type="dxa" w:w="50"/>
              <w:left w:type="dxa" w:w="100"/>
            </w:tcMar>
            <w:vAlign w:val="center"/>
          </w:tcPr>
          <w:p/>
        </w:tc>
        <w:tc>
          <w:tcPr>
            <w:tcW w:type="dxa" w:w="2221"/>
            <w:gridSpan w:val="1"/>
            <w:vMerge w:val="continue"/>
            <w:tcMar>
              <w:top w:type="dxa" w:w="50"/>
              <w:left w:type="dxa" w:w="100"/>
            </w:tcMar>
            <w:vAlign w:val="center"/>
          </w:tcPr>
          <w:p/>
        </w:tc>
      </w:tr>
      <w:tr>
        <w:trPr>
          <w:trHeight w:hRule="atLeast" w:val="144"/>
        </w:trPr>
        <w:tc>
          <w:tcPr>
            <w:tcW w:type="dxa" w:w="947"/>
            <w:tcMar>
              <w:top w:type="dxa" w:w="50"/>
              <w:left w:type="dxa" w:w="100"/>
            </w:tcMar>
            <w:vAlign w:val="center"/>
          </w:tcPr>
          <w:p w14:paraId="AE010000">
            <w:pPr>
              <w:spacing w:after="0"/>
              <w:ind/>
            </w:pPr>
            <w:r>
              <w:rPr>
                <w:rFonts w:ascii="Times New Roman" w:hAnsi="Times New Roman"/>
                <w:color w:val="000000"/>
                <w:sz w:val="24"/>
              </w:rPr>
              <w:t>1</w:t>
            </w:r>
          </w:p>
        </w:tc>
        <w:tc>
          <w:tcPr>
            <w:tcW w:type="dxa" w:w="4528"/>
            <w:tcMar>
              <w:top w:type="dxa" w:w="50"/>
              <w:left w:type="dxa" w:w="100"/>
            </w:tcMar>
            <w:vAlign w:val="center"/>
          </w:tcPr>
          <w:p w14:paraId="AF010000">
            <w:pPr>
              <w:spacing w:after="0"/>
              <w:ind w:firstLine="0" w:left="135"/>
            </w:pPr>
            <w:r>
              <w:rPr>
                <w:rFonts w:ascii="Times New Roman" w:hAnsi="Times New Roman"/>
                <w:color w:val="000000"/>
                <w:sz w:val="24"/>
              </w:rPr>
              <w:t>Современные представления о культуре безопасности</w:t>
            </w:r>
          </w:p>
        </w:tc>
        <w:tc>
          <w:tcPr>
            <w:tcW w:type="dxa" w:w="1246"/>
            <w:tcMar>
              <w:top w:type="dxa" w:w="50"/>
              <w:left w:type="dxa" w:w="100"/>
            </w:tcMar>
            <w:vAlign w:val="center"/>
          </w:tcPr>
          <w:p w14:paraId="B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B1010000">
            <w:pPr>
              <w:spacing w:after="0"/>
              <w:ind w:firstLine="0" w:left="135"/>
              <w:jc w:val="center"/>
            </w:pPr>
          </w:p>
        </w:tc>
        <w:tc>
          <w:tcPr>
            <w:tcW w:type="dxa" w:w="1910"/>
            <w:tcMar>
              <w:top w:type="dxa" w:w="50"/>
              <w:left w:type="dxa" w:w="100"/>
            </w:tcMar>
            <w:vAlign w:val="center"/>
          </w:tcPr>
          <w:p w14:paraId="B2010000">
            <w:pPr>
              <w:spacing w:after="0"/>
              <w:ind w:firstLine="0" w:left="135"/>
              <w:jc w:val="center"/>
            </w:pPr>
          </w:p>
        </w:tc>
        <w:tc>
          <w:tcPr>
            <w:tcW w:type="dxa" w:w="1347"/>
            <w:tcMar>
              <w:top w:type="dxa" w:w="50"/>
              <w:left w:type="dxa" w:w="100"/>
            </w:tcMar>
            <w:vAlign w:val="center"/>
          </w:tcPr>
          <w:p w14:paraId="B3010000">
            <w:pPr>
              <w:spacing w:after="0"/>
              <w:ind w:firstLine="0" w:left="135"/>
            </w:pPr>
          </w:p>
        </w:tc>
        <w:tc>
          <w:tcPr>
            <w:tcW w:type="dxa" w:w="2221"/>
            <w:tcMar>
              <w:top w:type="dxa" w:w="50"/>
              <w:left w:type="dxa" w:w="100"/>
            </w:tcMar>
            <w:vAlign w:val="center"/>
          </w:tcPr>
          <w:p w14:paraId="B4010000">
            <w:pPr>
              <w:spacing w:after="0"/>
              <w:ind w:firstLine="0" w:left="135"/>
            </w:pPr>
          </w:p>
        </w:tc>
      </w:tr>
      <w:tr>
        <w:trPr>
          <w:trHeight w:hRule="atLeast" w:val="144"/>
        </w:trPr>
        <w:tc>
          <w:tcPr>
            <w:tcW w:type="dxa" w:w="947"/>
            <w:tcMar>
              <w:top w:type="dxa" w:w="50"/>
              <w:left w:type="dxa" w:w="100"/>
            </w:tcMar>
            <w:vAlign w:val="center"/>
          </w:tcPr>
          <w:p w14:paraId="B5010000">
            <w:pPr>
              <w:spacing w:after="0"/>
              <w:ind/>
            </w:pPr>
            <w:r>
              <w:rPr>
                <w:rFonts w:ascii="Times New Roman" w:hAnsi="Times New Roman"/>
                <w:color w:val="000000"/>
                <w:sz w:val="24"/>
              </w:rPr>
              <w:t>2</w:t>
            </w:r>
          </w:p>
        </w:tc>
        <w:tc>
          <w:tcPr>
            <w:tcW w:type="dxa" w:w="4528"/>
            <w:tcMar>
              <w:top w:type="dxa" w:w="50"/>
              <w:left w:type="dxa" w:w="100"/>
            </w:tcMar>
            <w:vAlign w:val="center"/>
          </w:tcPr>
          <w:p w14:paraId="B6010000">
            <w:pPr>
              <w:spacing w:after="0"/>
              <w:ind w:firstLine="0" w:left="135"/>
            </w:pPr>
            <w:r>
              <w:rPr>
                <w:rFonts w:ascii="Times New Roman" w:hAnsi="Times New Roman"/>
                <w:color w:val="000000"/>
                <w:sz w:val="24"/>
              </w:rPr>
              <w:t>Влияние поведения на безопасность. Риск-ориентированный подход к обеспечению безопасности на уровне личности, общества, государства</w:t>
            </w:r>
          </w:p>
        </w:tc>
        <w:tc>
          <w:tcPr>
            <w:tcW w:type="dxa" w:w="1246"/>
            <w:tcMar>
              <w:top w:type="dxa" w:w="50"/>
              <w:left w:type="dxa" w:w="100"/>
            </w:tcMar>
            <w:vAlign w:val="center"/>
          </w:tcPr>
          <w:p w14:paraId="B7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B8010000">
            <w:pPr>
              <w:spacing w:after="0"/>
              <w:ind w:firstLine="0" w:left="135"/>
              <w:jc w:val="center"/>
            </w:pPr>
          </w:p>
        </w:tc>
        <w:tc>
          <w:tcPr>
            <w:tcW w:type="dxa" w:w="1910"/>
            <w:tcMar>
              <w:top w:type="dxa" w:w="50"/>
              <w:left w:type="dxa" w:w="100"/>
            </w:tcMar>
            <w:vAlign w:val="center"/>
          </w:tcPr>
          <w:p w14:paraId="B9010000">
            <w:pPr>
              <w:spacing w:after="0"/>
              <w:ind w:firstLine="0" w:left="135"/>
              <w:jc w:val="center"/>
            </w:pPr>
          </w:p>
        </w:tc>
        <w:tc>
          <w:tcPr>
            <w:tcW w:type="dxa" w:w="1347"/>
            <w:tcMar>
              <w:top w:type="dxa" w:w="50"/>
              <w:left w:type="dxa" w:w="100"/>
            </w:tcMar>
            <w:vAlign w:val="center"/>
          </w:tcPr>
          <w:p w14:paraId="BA010000">
            <w:pPr>
              <w:spacing w:after="0"/>
              <w:ind w:firstLine="0" w:left="135"/>
            </w:pPr>
          </w:p>
        </w:tc>
        <w:tc>
          <w:tcPr>
            <w:tcW w:type="dxa" w:w="2221"/>
            <w:tcMar>
              <w:top w:type="dxa" w:w="50"/>
              <w:left w:type="dxa" w:w="100"/>
            </w:tcMar>
            <w:vAlign w:val="center"/>
          </w:tcPr>
          <w:p w14:paraId="BB010000">
            <w:pPr>
              <w:spacing w:after="0"/>
              <w:ind w:firstLine="0" w:left="135"/>
            </w:pPr>
          </w:p>
        </w:tc>
      </w:tr>
      <w:tr>
        <w:trPr>
          <w:trHeight w:hRule="atLeast" w:val="144"/>
        </w:trPr>
        <w:tc>
          <w:tcPr>
            <w:tcW w:type="dxa" w:w="947"/>
            <w:tcMar>
              <w:top w:type="dxa" w:w="50"/>
              <w:left w:type="dxa" w:w="100"/>
            </w:tcMar>
            <w:vAlign w:val="center"/>
          </w:tcPr>
          <w:p w14:paraId="BC010000">
            <w:pPr>
              <w:spacing w:after="0"/>
              <w:ind/>
            </w:pPr>
            <w:r>
              <w:rPr>
                <w:rFonts w:ascii="Times New Roman" w:hAnsi="Times New Roman"/>
                <w:color w:val="000000"/>
                <w:sz w:val="24"/>
              </w:rPr>
              <w:t>3</w:t>
            </w:r>
          </w:p>
        </w:tc>
        <w:tc>
          <w:tcPr>
            <w:tcW w:type="dxa" w:w="4528"/>
            <w:tcMar>
              <w:top w:type="dxa" w:w="50"/>
              <w:left w:type="dxa" w:w="100"/>
            </w:tcMar>
            <w:vAlign w:val="center"/>
          </w:tcPr>
          <w:p w14:paraId="BD010000">
            <w:pPr>
              <w:spacing w:after="0"/>
              <w:ind w:firstLine="0" w:left="135"/>
            </w:pPr>
            <w:r>
              <w:rPr>
                <w:rFonts w:ascii="Times New Roman" w:hAnsi="Times New Roman"/>
                <w:color w:val="000000"/>
                <w:sz w:val="24"/>
              </w:rPr>
              <w:t>Источники</w:t>
            </w:r>
            <w:r>
              <w:rPr>
                <w:rFonts w:ascii="Times New Roman" w:hAnsi="Times New Roman"/>
                <w:color w:val="000000"/>
                <w:sz w:val="24"/>
              </w:rPr>
              <w:t xml:space="preserve"> </w:t>
            </w:r>
            <w:r>
              <w:rPr>
                <w:rFonts w:ascii="Times New Roman" w:hAnsi="Times New Roman"/>
                <w:color w:val="000000"/>
                <w:sz w:val="24"/>
              </w:rPr>
              <w:t>опасности</w:t>
            </w:r>
            <w:r>
              <w:rPr>
                <w:rFonts w:ascii="Times New Roman" w:hAnsi="Times New Roman"/>
                <w:color w:val="000000"/>
                <w:sz w:val="24"/>
              </w:rPr>
              <w:t xml:space="preserve"> в </w:t>
            </w:r>
            <w:r>
              <w:rPr>
                <w:rFonts w:ascii="Times New Roman" w:hAnsi="Times New Roman"/>
                <w:color w:val="000000"/>
                <w:sz w:val="24"/>
              </w:rPr>
              <w:t>быту</w:t>
            </w:r>
          </w:p>
        </w:tc>
        <w:tc>
          <w:tcPr>
            <w:tcW w:type="dxa" w:w="1246"/>
            <w:tcMar>
              <w:top w:type="dxa" w:w="50"/>
              <w:left w:type="dxa" w:w="100"/>
            </w:tcMar>
            <w:vAlign w:val="center"/>
          </w:tcPr>
          <w:p w14:paraId="BE01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BF010000">
            <w:pPr>
              <w:spacing w:after="0"/>
              <w:ind w:firstLine="0" w:left="135"/>
              <w:jc w:val="center"/>
            </w:pPr>
          </w:p>
        </w:tc>
        <w:tc>
          <w:tcPr>
            <w:tcW w:type="dxa" w:w="1910"/>
            <w:tcMar>
              <w:top w:type="dxa" w:w="50"/>
              <w:left w:type="dxa" w:w="100"/>
            </w:tcMar>
            <w:vAlign w:val="center"/>
          </w:tcPr>
          <w:p w14:paraId="C0010000">
            <w:pPr>
              <w:spacing w:after="0"/>
              <w:ind w:firstLine="0" w:left="135"/>
              <w:jc w:val="center"/>
            </w:pPr>
          </w:p>
        </w:tc>
        <w:tc>
          <w:tcPr>
            <w:tcW w:type="dxa" w:w="1347"/>
            <w:tcMar>
              <w:top w:type="dxa" w:w="50"/>
              <w:left w:type="dxa" w:w="100"/>
            </w:tcMar>
            <w:vAlign w:val="center"/>
          </w:tcPr>
          <w:p w14:paraId="C1010000">
            <w:pPr>
              <w:spacing w:after="0"/>
              <w:ind w:firstLine="0" w:left="135"/>
            </w:pPr>
          </w:p>
        </w:tc>
        <w:tc>
          <w:tcPr>
            <w:tcW w:type="dxa" w:w="2221"/>
            <w:tcMar>
              <w:top w:type="dxa" w:w="50"/>
              <w:left w:type="dxa" w:w="100"/>
            </w:tcMar>
            <w:vAlign w:val="center"/>
          </w:tcPr>
          <w:p w14:paraId="C2010000">
            <w:pPr>
              <w:spacing w:after="0"/>
              <w:ind w:firstLine="0" w:left="135"/>
            </w:pPr>
          </w:p>
        </w:tc>
      </w:tr>
      <w:tr>
        <w:trPr>
          <w:trHeight w:hRule="atLeast" w:val="144"/>
        </w:trPr>
        <w:tc>
          <w:tcPr>
            <w:tcW w:type="dxa" w:w="947"/>
            <w:tcMar>
              <w:top w:type="dxa" w:w="50"/>
              <w:left w:type="dxa" w:w="100"/>
            </w:tcMar>
            <w:vAlign w:val="center"/>
          </w:tcPr>
          <w:p w14:paraId="C3010000">
            <w:pPr>
              <w:spacing w:after="0"/>
              <w:ind/>
            </w:pPr>
            <w:r>
              <w:rPr>
                <w:rFonts w:ascii="Times New Roman" w:hAnsi="Times New Roman"/>
                <w:color w:val="000000"/>
                <w:sz w:val="24"/>
              </w:rPr>
              <w:t>4</w:t>
            </w:r>
          </w:p>
        </w:tc>
        <w:tc>
          <w:tcPr>
            <w:tcW w:type="dxa" w:w="4528"/>
            <w:tcMar>
              <w:top w:type="dxa" w:w="50"/>
              <w:left w:type="dxa" w:w="100"/>
            </w:tcMar>
            <w:vAlign w:val="center"/>
          </w:tcPr>
          <w:p w14:paraId="C4010000">
            <w:pPr>
              <w:spacing w:after="0"/>
              <w:ind w:firstLine="0" w:left="135"/>
            </w:pPr>
            <w:r>
              <w:rPr>
                <w:rFonts w:ascii="Times New Roman" w:hAnsi="Times New Roman"/>
                <w:color w:val="000000"/>
                <w:sz w:val="24"/>
              </w:rPr>
              <w:t>Профилактика и первая помощь при отравлениях</w:t>
            </w:r>
          </w:p>
        </w:tc>
        <w:tc>
          <w:tcPr>
            <w:tcW w:type="dxa" w:w="1246"/>
            <w:tcMar>
              <w:top w:type="dxa" w:w="50"/>
              <w:left w:type="dxa" w:w="100"/>
            </w:tcMar>
            <w:vAlign w:val="center"/>
          </w:tcPr>
          <w:p w14:paraId="C5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C6010000">
            <w:pPr>
              <w:spacing w:after="0"/>
              <w:ind w:firstLine="0" w:left="135"/>
              <w:jc w:val="center"/>
            </w:pPr>
          </w:p>
        </w:tc>
        <w:tc>
          <w:tcPr>
            <w:tcW w:type="dxa" w:w="1910"/>
            <w:tcMar>
              <w:top w:type="dxa" w:w="50"/>
              <w:left w:type="dxa" w:w="100"/>
            </w:tcMar>
            <w:vAlign w:val="center"/>
          </w:tcPr>
          <w:p w14:paraId="C7010000">
            <w:pPr>
              <w:spacing w:after="0"/>
              <w:ind w:firstLine="0" w:left="135"/>
              <w:jc w:val="center"/>
            </w:pPr>
          </w:p>
        </w:tc>
        <w:tc>
          <w:tcPr>
            <w:tcW w:type="dxa" w:w="1347"/>
            <w:tcMar>
              <w:top w:type="dxa" w:w="50"/>
              <w:left w:type="dxa" w:w="100"/>
            </w:tcMar>
            <w:vAlign w:val="center"/>
          </w:tcPr>
          <w:p w14:paraId="C8010000">
            <w:pPr>
              <w:spacing w:after="0"/>
              <w:ind w:firstLine="0" w:left="135"/>
            </w:pPr>
          </w:p>
        </w:tc>
        <w:tc>
          <w:tcPr>
            <w:tcW w:type="dxa" w:w="2221"/>
            <w:tcMar>
              <w:top w:type="dxa" w:w="50"/>
              <w:left w:type="dxa" w:w="100"/>
            </w:tcMar>
            <w:vAlign w:val="center"/>
          </w:tcPr>
          <w:p w14:paraId="C9010000">
            <w:pPr>
              <w:spacing w:after="0"/>
              <w:ind w:firstLine="0" w:left="135"/>
            </w:pPr>
          </w:p>
        </w:tc>
      </w:tr>
      <w:tr>
        <w:trPr>
          <w:trHeight w:hRule="atLeast" w:val="144"/>
        </w:trPr>
        <w:tc>
          <w:tcPr>
            <w:tcW w:type="dxa" w:w="947"/>
            <w:tcMar>
              <w:top w:type="dxa" w:w="50"/>
              <w:left w:type="dxa" w:w="100"/>
            </w:tcMar>
            <w:vAlign w:val="center"/>
          </w:tcPr>
          <w:p w14:paraId="CA010000">
            <w:pPr>
              <w:spacing w:after="0"/>
              <w:ind/>
            </w:pPr>
            <w:r>
              <w:rPr>
                <w:rFonts w:ascii="Times New Roman" w:hAnsi="Times New Roman"/>
                <w:color w:val="000000"/>
                <w:sz w:val="24"/>
              </w:rPr>
              <w:t>5</w:t>
            </w:r>
          </w:p>
        </w:tc>
        <w:tc>
          <w:tcPr>
            <w:tcW w:type="dxa" w:w="4528"/>
            <w:tcMar>
              <w:top w:type="dxa" w:w="50"/>
              <w:left w:type="dxa" w:w="100"/>
            </w:tcMar>
            <w:vAlign w:val="center"/>
          </w:tcPr>
          <w:p w14:paraId="CB010000">
            <w:pPr>
              <w:spacing w:after="0"/>
              <w:ind w:firstLine="0" w:left="135"/>
            </w:pPr>
            <w:r>
              <w:rPr>
                <w:rFonts w:ascii="Times New Roman" w:hAnsi="Times New Roman"/>
                <w:color w:val="000000"/>
                <w:sz w:val="24"/>
              </w:rPr>
              <w:t>Безопасность в быту. Пожарная безопасность в быту</w:t>
            </w:r>
          </w:p>
        </w:tc>
        <w:tc>
          <w:tcPr>
            <w:tcW w:type="dxa" w:w="1246"/>
            <w:tcMar>
              <w:top w:type="dxa" w:w="50"/>
              <w:left w:type="dxa" w:w="100"/>
            </w:tcMar>
            <w:vAlign w:val="center"/>
          </w:tcPr>
          <w:p w14:paraId="C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CD010000">
            <w:pPr>
              <w:spacing w:after="0"/>
              <w:ind w:firstLine="0" w:left="135"/>
              <w:jc w:val="center"/>
            </w:pPr>
          </w:p>
        </w:tc>
        <w:tc>
          <w:tcPr>
            <w:tcW w:type="dxa" w:w="1910"/>
            <w:tcMar>
              <w:top w:type="dxa" w:w="50"/>
              <w:left w:type="dxa" w:w="100"/>
            </w:tcMar>
            <w:vAlign w:val="center"/>
          </w:tcPr>
          <w:p w14:paraId="CE010000">
            <w:pPr>
              <w:spacing w:after="0"/>
              <w:ind w:firstLine="0" w:left="135"/>
              <w:jc w:val="center"/>
            </w:pPr>
          </w:p>
        </w:tc>
        <w:tc>
          <w:tcPr>
            <w:tcW w:type="dxa" w:w="1347"/>
            <w:tcMar>
              <w:top w:type="dxa" w:w="50"/>
              <w:left w:type="dxa" w:w="100"/>
            </w:tcMar>
            <w:vAlign w:val="center"/>
          </w:tcPr>
          <w:p w14:paraId="CF010000">
            <w:pPr>
              <w:spacing w:after="0"/>
              <w:ind w:firstLine="0" w:left="135"/>
            </w:pPr>
          </w:p>
        </w:tc>
        <w:tc>
          <w:tcPr>
            <w:tcW w:type="dxa" w:w="2221"/>
            <w:tcMar>
              <w:top w:type="dxa" w:w="50"/>
              <w:left w:type="dxa" w:w="100"/>
            </w:tcMar>
            <w:vAlign w:val="center"/>
          </w:tcPr>
          <w:p w14:paraId="D0010000">
            <w:pPr>
              <w:spacing w:after="0"/>
              <w:ind w:firstLine="0" w:left="135"/>
            </w:pPr>
          </w:p>
        </w:tc>
      </w:tr>
      <w:tr>
        <w:trPr>
          <w:trHeight w:hRule="atLeast" w:val="144"/>
        </w:trPr>
        <w:tc>
          <w:tcPr>
            <w:tcW w:type="dxa" w:w="947"/>
            <w:tcMar>
              <w:top w:type="dxa" w:w="50"/>
              <w:left w:type="dxa" w:w="100"/>
            </w:tcMar>
            <w:vAlign w:val="center"/>
          </w:tcPr>
          <w:p w14:paraId="D1010000">
            <w:pPr>
              <w:spacing w:after="0"/>
              <w:ind/>
            </w:pPr>
            <w:r>
              <w:rPr>
                <w:rFonts w:ascii="Times New Roman" w:hAnsi="Times New Roman"/>
                <w:color w:val="000000"/>
                <w:sz w:val="24"/>
              </w:rPr>
              <w:t>6</w:t>
            </w:r>
          </w:p>
        </w:tc>
        <w:tc>
          <w:tcPr>
            <w:tcW w:type="dxa" w:w="4528"/>
            <w:tcMar>
              <w:top w:type="dxa" w:w="50"/>
              <w:left w:type="dxa" w:w="100"/>
            </w:tcMar>
            <w:vAlign w:val="center"/>
          </w:tcPr>
          <w:p w14:paraId="D2010000">
            <w:pPr>
              <w:spacing w:after="0"/>
              <w:ind w:firstLine="0" w:left="135"/>
            </w:pPr>
            <w:r>
              <w:rPr>
                <w:rFonts w:ascii="Times New Roman" w:hAnsi="Times New Roman"/>
                <w:color w:val="000000"/>
                <w:sz w:val="24"/>
              </w:rPr>
              <w:t>Безопасность в быту. Предупреждение травм и первая помощь при них</w:t>
            </w:r>
          </w:p>
        </w:tc>
        <w:tc>
          <w:tcPr>
            <w:tcW w:type="dxa" w:w="1246"/>
            <w:tcMar>
              <w:top w:type="dxa" w:w="50"/>
              <w:left w:type="dxa" w:w="100"/>
            </w:tcMar>
            <w:vAlign w:val="center"/>
          </w:tcPr>
          <w:p w14:paraId="D3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D4010000">
            <w:pPr>
              <w:spacing w:after="0"/>
              <w:ind w:firstLine="0" w:left="135"/>
              <w:jc w:val="center"/>
            </w:pPr>
          </w:p>
        </w:tc>
        <w:tc>
          <w:tcPr>
            <w:tcW w:type="dxa" w:w="1910"/>
            <w:tcMar>
              <w:top w:type="dxa" w:w="50"/>
              <w:left w:type="dxa" w:w="100"/>
            </w:tcMar>
            <w:vAlign w:val="center"/>
          </w:tcPr>
          <w:p w14:paraId="D5010000">
            <w:pPr>
              <w:spacing w:after="0"/>
              <w:ind w:firstLine="0" w:left="135"/>
              <w:jc w:val="center"/>
            </w:pPr>
          </w:p>
        </w:tc>
        <w:tc>
          <w:tcPr>
            <w:tcW w:type="dxa" w:w="1347"/>
            <w:tcMar>
              <w:top w:type="dxa" w:w="50"/>
              <w:left w:type="dxa" w:w="100"/>
            </w:tcMar>
            <w:vAlign w:val="center"/>
          </w:tcPr>
          <w:p w14:paraId="D6010000">
            <w:pPr>
              <w:spacing w:after="0"/>
              <w:ind w:firstLine="0" w:left="135"/>
            </w:pPr>
          </w:p>
        </w:tc>
        <w:tc>
          <w:tcPr>
            <w:tcW w:type="dxa" w:w="2221"/>
            <w:tcMar>
              <w:top w:type="dxa" w:w="50"/>
              <w:left w:type="dxa" w:w="100"/>
            </w:tcMar>
            <w:vAlign w:val="center"/>
          </w:tcPr>
          <w:p w14:paraId="D7010000">
            <w:pPr>
              <w:spacing w:after="0"/>
              <w:ind w:firstLine="0" w:left="135"/>
            </w:pPr>
          </w:p>
        </w:tc>
      </w:tr>
      <w:tr>
        <w:trPr>
          <w:trHeight w:hRule="atLeast" w:val="144"/>
        </w:trPr>
        <w:tc>
          <w:tcPr>
            <w:tcW w:type="dxa" w:w="947"/>
            <w:tcMar>
              <w:top w:type="dxa" w:w="50"/>
              <w:left w:type="dxa" w:w="100"/>
            </w:tcMar>
            <w:vAlign w:val="center"/>
          </w:tcPr>
          <w:p w14:paraId="D8010000">
            <w:pPr>
              <w:spacing w:after="0"/>
              <w:ind/>
            </w:pPr>
            <w:r>
              <w:rPr>
                <w:rFonts w:ascii="Times New Roman" w:hAnsi="Times New Roman"/>
                <w:color w:val="000000"/>
                <w:sz w:val="24"/>
              </w:rPr>
              <w:t>7</w:t>
            </w:r>
          </w:p>
        </w:tc>
        <w:tc>
          <w:tcPr>
            <w:tcW w:type="dxa" w:w="4528"/>
            <w:tcMar>
              <w:top w:type="dxa" w:w="50"/>
              <w:left w:type="dxa" w:w="100"/>
            </w:tcMar>
            <w:vAlign w:val="center"/>
          </w:tcPr>
          <w:p w14:paraId="D9010000">
            <w:pPr>
              <w:spacing w:after="0"/>
              <w:ind w:firstLine="0" w:left="135"/>
            </w:pPr>
            <w:r>
              <w:rPr>
                <w:rFonts w:ascii="Times New Roman" w:hAnsi="Times New Roman"/>
                <w:color w:val="000000"/>
                <w:sz w:val="24"/>
              </w:rPr>
              <w:t xml:space="preserve">Безопасное поведение в местах общего пользования. </w:t>
            </w:r>
            <w:r>
              <w:rPr>
                <w:rFonts w:ascii="Times New Roman" w:hAnsi="Times New Roman"/>
                <w:color w:val="000000"/>
                <w:sz w:val="24"/>
              </w:rPr>
              <w:t>Опасности</w:t>
            </w:r>
            <w:r>
              <w:rPr>
                <w:rFonts w:ascii="Times New Roman" w:hAnsi="Times New Roman"/>
                <w:color w:val="000000"/>
                <w:sz w:val="24"/>
              </w:rPr>
              <w:t xml:space="preserve"> </w:t>
            </w:r>
            <w:r>
              <w:rPr>
                <w:rFonts w:ascii="Times New Roman" w:hAnsi="Times New Roman"/>
                <w:color w:val="000000"/>
                <w:sz w:val="24"/>
              </w:rPr>
              <w:t>криминогенного</w:t>
            </w:r>
            <w:r>
              <w:rPr>
                <w:rFonts w:ascii="Times New Roman" w:hAnsi="Times New Roman"/>
                <w:color w:val="000000"/>
                <w:sz w:val="24"/>
              </w:rPr>
              <w:t xml:space="preserve"> </w:t>
            </w:r>
            <w:r>
              <w:rPr>
                <w:rFonts w:ascii="Times New Roman" w:hAnsi="Times New Roman"/>
                <w:color w:val="000000"/>
                <w:sz w:val="24"/>
              </w:rPr>
              <w:t>характера</w:t>
            </w:r>
          </w:p>
        </w:tc>
        <w:tc>
          <w:tcPr>
            <w:tcW w:type="dxa" w:w="1246"/>
            <w:tcMar>
              <w:top w:type="dxa" w:w="50"/>
              <w:left w:type="dxa" w:w="100"/>
            </w:tcMar>
            <w:vAlign w:val="center"/>
          </w:tcPr>
          <w:p w14:paraId="DA01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DB010000">
            <w:pPr>
              <w:spacing w:after="0"/>
              <w:ind w:firstLine="0" w:left="135"/>
              <w:jc w:val="center"/>
            </w:pPr>
          </w:p>
        </w:tc>
        <w:tc>
          <w:tcPr>
            <w:tcW w:type="dxa" w:w="1910"/>
            <w:tcMar>
              <w:top w:type="dxa" w:w="50"/>
              <w:left w:type="dxa" w:w="100"/>
            </w:tcMar>
            <w:vAlign w:val="center"/>
          </w:tcPr>
          <w:p w14:paraId="DC010000">
            <w:pPr>
              <w:spacing w:after="0"/>
              <w:ind w:firstLine="0" w:left="135"/>
              <w:jc w:val="center"/>
            </w:pPr>
          </w:p>
        </w:tc>
        <w:tc>
          <w:tcPr>
            <w:tcW w:type="dxa" w:w="1347"/>
            <w:tcMar>
              <w:top w:type="dxa" w:w="50"/>
              <w:left w:type="dxa" w:w="100"/>
            </w:tcMar>
            <w:vAlign w:val="center"/>
          </w:tcPr>
          <w:p w14:paraId="DD010000">
            <w:pPr>
              <w:spacing w:after="0"/>
              <w:ind w:firstLine="0" w:left="135"/>
            </w:pPr>
          </w:p>
        </w:tc>
        <w:tc>
          <w:tcPr>
            <w:tcW w:type="dxa" w:w="2221"/>
            <w:tcMar>
              <w:top w:type="dxa" w:w="50"/>
              <w:left w:type="dxa" w:w="100"/>
            </w:tcMar>
            <w:vAlign w:val="center"/>
          </w:tcPr>
          <w:p w14:paraId="DE010000">
            <w:pPr>
              <w:spacing w:after="0"/>
              <w:ind w:firstLine="0" w:left="135"/>
            </w:pPr>
          </w:p>
        </w:tc>
      </w:tr>
      <w:tr>
        <w:trPr>
          <w:trHeight w:hRule="atLeast" w:val="144"/>
        </w:trPr>
        <w:tc>
          <w:tcPr>
            <w:tcW w:type="dxa" w:w="947"/>
            <w:tcMar>
              <w:top w:type="dxa" w:w="50"/>
              <w:left w:type="dxa" w:w="100"/>
            </w:tcMar>
            <w:vAlign w:val="center"/>
          </w:tcPr>
          <w:p w14:paraId="DF010000">
            <w:pPr>
              <w:spacing w:after="0"/>
              <w:ind/>
            </w:pPr>
            <w:r>
              <w:rPr>
                <w:rFonts w:ascii="Times New Roman" w:hAnsi="Times New Roman"/>
                <w:color w:val="000000"/>
                <w:sz w:val="24"/>
              </w:rPr>
              <w:t>8</w:t>
            </w:r>
          </w:p>
        </w:tc>
        <w:tc>
          <w:tcPr>
            <w:tcW w:type="dxa" w:w="4528"/>
            <w:tcMar>
              <w:top w:type="dxa" w:w="50"/>
              <w:left w:type="dxa" w:w="100"/>
            </w:tcMar>
            <w:vAlign w:val="center"/>
          </w:tcPr>
          <w:p w14:paraId="E0010000">
            <w:pPr>
              <w:spacing w:after="0"/>
              <w:ind w:firstLine="0" w:left="135"/>
            </w:pPr>
            <w:r>
              <w:rPr>
                <w:rFonts w:ascii="Times New Roman" w:hAnsi="Times New Roman"/>
                <w:color w:val="000000"/>
                <w:sz w:val="24"/>
              </w:rPr>
              <w:t>Безопасное поведение в местах общего пользования. Аварии на коммунальных системах жизнеобеспечения</w:t>
            </w:r>
          </w:p>
        </w:tc>
        <w:tc>
          <w:tcPr>
            <w:tcW w:type="dxa" w:w="1246"/>
            <w:tcMar>
              <w:top w:type="dxa" w:w="50"/>
              <w:left w:type="dxa" w:w="100"/>
            </w:tcMar>
            <w:vAlign w:val="center"/>
          </w:tcPr>
          <w:p w14:paraId="E1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E2010000">
            <w:pPr>
              <w:spacing w:after="0"/>
              <w:ind w:firstLine="0" w:left="135"/>
              <w:jc w:val="center"/>
            </w:pPr>
          </w:p>
        </w:tc>
        <w:tc>
          <w:tcPr>
            <w:tcW w:type="dxa" w:w="1910"/>
            <w:tcMar>
              <w:top w:type="dxa" w:w="50"/>
              <w:left w:type="dxa" w:w="100"/>
            </w:tcMar>
            <w:vAlign w:val="center"/>
          </w:tcPr>
          <w:p w14:paraId="E3010000">
            <w:pPr>
              <w:spacing w:after="0"/>
              <w:ind w:firstLine="0" w:left="135"/>
              <w:jc w:val="center"/>
            </w:pPr>
          </w:p>
        </w:tc>
        <w:tc>
          <w:tcPr>
            <w:tcW w:type="dxa" w:w="1347"/>
            <w:tcMar>
              <w:top w:type="dxa" w:w="50"/>
              <w:left w:type="dxa" w:w="100"/>
            </w:tcMar>
            <w:vAlign w:val="center"/>
          </w:tcPr>
          <w:p w14:paraId="E4010000">
            <w:pPr>
              <w:spacing w:after="0"/>
              <w:ind w:firstLine="0" w:left="135"/>
            </w:pPr>
          </w:p>
        </w:tc>
        <w:tc>
          <w:tcPr>
            <w:tcW w:type="dxa" w:w="2221"/>
            <w:tcMar>
              <w:top w:type="dxa" w:w="50"/>
              <w:left w:type="dxa" w:w="100"/>
            </w:tcMar>
            <w:vAlign w:val="center"/>
          </w:tcPr>
          <w:p w14:paraId="E5010000">
            <w:pPr>
              <w:spacing w:after="0"/>
              <w:ind w:firstLine="0" w:left="135"/>
            </w:pPr>
          </w:p>
        </w:tc>
      </w:tr>
      <w:tr>
        <w:trPr>
          <w:trHeight w:hRule="atLeast" w:val="144"/>
        </w:trPr>
        <w:tc>
          <w:tcPr>
            <w:tcW w:type="dxa" w:w="947"/>
            <w:tcMar>
              <w:top w:type="dxa" w:w="50"/>
              <w:left w:type="dxa" w:w="100"/>
            </w:tcMar>
            <w:vAlign w:val="center"/>
          </w:tcPr>
          <w:p w14:paraId="E6010000">
            <w:pPr>
              <w:spacing w:after="0"/>
              <w:ind/>
            </w:pPr>
            <w:r>
              <w:rPr>
                <w:rFonts w:ascii="Times New Roman" w:hAnsi="Times New Roman"/>
                <w:color w:val="000000"/>
                <w:sz w:val="24"/>
              </w:rPr>
              <w:t>9</w:t>
            </w:r>
          </w:p>
        </w:tc>
        <w:tc>
          <w:tcPr>
            <w:tcW w:type="dxa" w:w="4528"/>
            <w:tcMar>
              <w:top w:type="dxa" w:w="50"/>
              <w:left w:type="dxa" w:w="100"/>
            </w:tcMar>
            <w:vAlign w:val="center"/>
          </w:tcPr>
          <w:p w14:paraId="E7010000">
            <w:pPr>
              <w:spacing w:after="0"/>
              <w:ind w:firstLine="0" w:left="135"/>
            </w:pPr>
            <w:r>
              <w:rPr>
                <w:rFonts w:ascii="Times New Roman" w:hAnsi="Times New Roman"/>
                <w:color w:val="000000"/>
                <w:sz w:val="24"/>
              </w:rPr>
              <w:t>Безопасность дорожного движения: пешеход, пассажир, водитель</w:t>
            </w:r>
          </w:p>
        </w:tc>
        <w:tc>
          <w:tcPr>
            <w:tcW w:type="dxa" w:w="1246"/>
            <w:tcMar>
              <w:top w:type="dxa" w:w="50"/>
              <w:left w:type="dxa" w:w="100"/>
            </w:tcMar>
            <w:vAlign w:val="center"/>
          </w:tcPr>
          <w:p w14:paraId="E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E9010000">
            <w:pPr>
              <w:spacing w:after="0"/>
              <w:ind w:firstLine="0" w:left="135"/>
              <w:jc w:val="center"/>
            </w:pPr>
          </w:p>
        </w:tc>
        <w:tc>
          <w:tcPr>
            <w:tcW w:type="dxa" w:w="1910"/>
            <w:tcMar>
              <w:top w:type="dxa" w:w="50"/>
              <w:left w:type="dxa" w:w="100"/>
            </w:tcMar>
            <w:vAlign w:val="center"/>
          </w:tcPr>
          <w:p w14:paraId="EA010000">
            <w:pPr>
              <w:spacing w:after="0"/>
              <w:ind w:firstLine="0" w:left="135"/>
              <w:jc w:val="center"/>
            </w:pPr>
          </w:p>
        </w:tc>
        <w:tc>
          <w:tcPr>
            <w:tcW w:type="dxa" w:w="1347"/>
            <w:tcMar>
              <w:top w:type="dxa" w:w="50"/>
              <w:left w:type="dxa" w:w="100"/>
            </w:tcMar>
            <w:vAlign w:val="center"/>
          </w:tcPr>
          <w:p w14:paraId="EB010000">
            <w:pPr>
              <w:spacing w:after="0"/>
              <w:ind w:firstLine="0" w:left="135"/>
            </w:pPr>
          </w:p>
        </w:tc>
        <w:tc>
          <w:tcPr>
            <w:tcW w:type="dxa" w:w="2221"/>
            <w:tcMar>
              <w:top w:type="dxa" w:w="50"/>
              <w:left w:type="dxa" w:w="100"/>
            </w:tcMar>
            <w:vAlign w:val="center"/>
          </w:tcPr>
          <w:p w14:paraId="EC010000">
            <w:pPr>
              <w:spacing w:after="0"/>
              <w:ind w:firstLine="0" w:left="135"/>
            </w:pPr>
          </w:p>
        </w:tc>
      </w:tr>
      <w:tr>
        <w:trPr>
          <w:trHeight w:hRule="atLeast" w:val="144"/>
        </w:trPr>
        <w:tc>
          <w:tcPr>
            <w:tcW w:type="dxa" w:w="947"/>
            <w:tcMar>
              <w:top w:type="dxa" w:w="50"/>
              <w:left w:type="dxa" w:w="100"/>
            </w:tcMar>
            <w:vAlign w:val="center"/>
          </w:tcPr>
          <w:p w14:paraId="ED010000">
            <w:pPr>
              <w:spacing w:after="0"/>
              <w:ind/>
            </w:pPr>
            <w:r>
              <w:rPr>
                <w:rFonts w:ascii="Times New Roman" w:hAnsi="Times New Roman"/>
                <w:color w:val="000000"/>
                <w:sz w:val="24"/>
              </w:rPr>
              <w:t>10</w:t>
            </w:r>
          </w:p>
        </w:tc>
        <w:tc>
          <w:tcPr>
            <w:tcW w:type="dxa" w:w="4528"/>
            <w:tcMar>
              <w:top w:type="dxa" w:w="50"/>
              <w:left w:type="dxa" w:w="100"/>
            </w:tcMar>
            <w:vAlign w:val="center"/>
          </w:tcPr>
          <w:p w14:paraId="EE010000">
            <w:pPr>
              <w:spacing w:after="0"/>
              <w:ind w:firstLine="0" w:left="135"/>
            </w:pPr>
            <w:r>
              <w:rPr>
                <w:rFonts w:ascii="Times New Roman" w:hAnsi="Times New Roman"/>
                <w:color w:val="000000"/>
                <w:sz w:val="24"/>
              </w:rPr>
              <w:t>Безопасность дорожного движения. Опасности и риски участников дорожного движения</w:t>
            </w:r>
          </w:p>
        </w:tc>
        <w:tc>
          <w:tcPr>
            <w:tcW w:type="dxa" w:w="1246"/>
            <w:tcMar>
              <w:top w:type="dxa" w:w="50"/>
              <w:left w:type="dxa" w:w="100"/>
            </w:tcMar>
            <w:vAlign w:val="center"/>
          </w:tcPr>
          <w:p w14:paraId="EF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F0010000">
            <w:pPr>
              <w:spacing w:after="0"/>
              <w:ind w:firstLine="0" w:left="135"/>
              <w:jc w:val="center"/>
            </w:pPr>
          </w:p>
        </w:tc>
        <w:tc>
          <w:tcPr>
            <w:tcW w:type="dxa" w:w="1910"/>
            <w:tcMar>
              <w:top w:type="dxa" w:w="50"/>
              <w:left w:type="dxa" w:w="100"/>
            </w:tcMar>
            <w:vAlign w:val="center"/>
          </w:tcPr>
          <w:p w14:paraId="F1010000">
            <w:pPr>
              <w:spacing w:after="0"/>
              <w:ind w:firstLine="0" w:left="135"/>
              <w:jc w:val="center"/>
            </w:pPr>
          </w:p>
        </w:tc>
        <w:tc>
          <w:tcPr>
            <w:tcW w:type="dxa" w:w="1347"/>
            <w:tcMar>
              <w:top w:type="dxa" w:w="50"/>
              <w:left w:type="dxa" w:w="100"/>
            </w:tcMar>
            <w:vAlign w:val="center"/>
          </w:tcPr>
          <w:p w14:paraId="F2010000">
            <w:pPr>
              <w:spacing w:after="0"/>
              <w:ind w:firstLine="0" w:left="135"/>
            </w:pPr>
          </w:p>
        </w:tc>
        <w:tc>
          <w:tcPr>
            <w:tcW w:type="dxa" w:w="2221"/>
            <w:tcMar>
              <w:top w:type="dxa" w:w="50"/>
              <w:left w:type="dxa" w:w="100"/>
            </w:tcMar>
            <w:vAlign w:val="center"/>
          </w:tcPr>
          <w:p w14:paraId="F3010000">
            <w:pPr>
              <w:spacing w:after="0"/>
              <w:ind w:firstLine="0" w:left="135"/>
            </w:pPr>
          </w:p>
        </w:tc>
      </w:tr>
      <w:tr>
        <w:trPr>
          <w:trHeight w:hRule="atLeast" w:val="144"/>
        </w:trPr>
        <w:tc>
          <w:tcPr>
            <w:tcW w:type="dxa" w:w="947"/>
            <w:tcMar>
              <w:top w:type="dxa" w:w="50"/>
              <w:left w:type="dxa" w:w="100"/>
            </w:tcMar>
            <w:vAlign w:val="center"/>
          </w:tcPr>
          <w:p w14:paraId="F4010000">
            <w:pPr>
              <w:spacing w:after="0"/>
              <w:ind/>
            </w:pPr>
            <w:r>
              <w:rPr>
                <w:rFonts w:ascii="Times New Roman" w:hAnsi="Times New Roman"/>
                <w:color w:val="000000"/>
                <w:sz w:val="24"/>
              </w:rPr>
              <w:t>11</w:t>
            </w:r>
          </w:p>
        </w:tc>
        <w:tc>
          <w:tcPr>
            <w:tcW w:type="dxa" w:w="4528"/>
            <w:tcMar>
              <w:top w:type="dxa" w:w="50"/>
              <w:left w:type="dxa" w:w="100"/>
            </w:tcMar>
            <w:vAlign w:val="center"/>
          </w:tcPr>
          <w:p w14:paraId="F5010000">
            <w:pPr>
              <w:spacing w:after="0"/>
              <w:ind w:firstLine="0" w:left="135"/>
            </w:pPr>
            <w:r>
              <w:rPr>
                <w:rFonts w:ascii="Times New Roman" w:hAnsi="Times New Roman"/>
                <w:color w:val="000000"/>
                <w:sz w:val="24"/>
              </w:rPr>
              <w:t>Порядок действий при дорожно-транспортных происшествиях</w:t>
            </w:r>
          </w:p>
        </w:tc>
        <w:tc>
          <w:tcPr>
            <w:tcW w:type="dxa" w:w="1246"/>
            <w:tcMar>
              <w:top w:type="dxa" w:w="50"/>
              <w:left w:type="dxa" w:w="100"/>
            </w:tcMar>
            <w:vAlign w:val="center"/>
          </w:tcPr>
          <w:p w14:paraId="F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F7010000">
            <w:pPr>
              <w:spacing w:after="0"/>
              <w:ind w:firstLine="0" w:left="135"/>
              <w:jc w:val="center"/>
            </w:pPr>
          </w:p>
        </w:tc>
        <w:tc>
          <w:tcPr>
            <w:tcW w:type="dxa" w:w="1910"/>
            <w:tcMar>
              <w:top w:type="dxa" w:w="50"/>
              <w:left w:type="dxa" w:w="100"/>
            </w:tcMar>
            <w:vAlign w:val="center"/>
          </w:tcPr>
          <w:p w14:paraId="F8010000">
            <w:pPr>
              <w:spacing w:after="0"/>
              <w:ind w:firstLine="0" w:left="135"/>
              <w:jc w:val="center"/>
            </w:pPr>
          </w:p>
        </w:tc>
        <w:tc>
          <w:tcPr>
            <w:tcW w:type="dxa" w:w="1347"/>
            <w:tcMar>
              <w:top w:type="dxa" w:w="50"/>
              <w:left w:type="dxa" w:w="100"/>
            </w:tcMar>
            <w:vAlign w:val="center"/>
          </w:tcPr>
          <w:p w14:paraId="F9010000">
            <w:pPr>
              <w:spacing w:after="0"/>
              <w:ind w:firstLine="0" w:left="135"/>
            </w:pPr>
          </w:p>
        </w:tc>
        <w:tc>
          <w:tcPr>
            <w:tcW w:type="dxa" w:w="2221"/>
            <w:tcMar>
              <w:top w:type="dxa" w:w="50"/>
              <w:left w:type="dxa" w:w="100"/>
            </w:tcMar>
            <w:vAlign w:val="center"/>
          </w:tcPr>
          <w:p w14:paraId="FA010000">
            <w:pPr>
              <w:spacing w:after="0"/>
              <w:ind w:firstLine="0" w:left="135"/>
            </w:pPr>
          </w:p>
        </w:tc>
      </w:tr>
      <w:tr>
        <w:trPr>
          <w:trHeight w:hRule="atLeast" w:val="144"/>
        </w:trPr>
        <w:tc>
          <w:tcPr>
            <w:tcW w:type="dxa" w:w="947"/>
            <w:tcMar>
              <w:top w:type="dxa" w:w="50"/>
              <w:left w:type="dxa" w:w="100"/>
            </w:tcMar>
            <w:vAlign w:val="center"/>
          </w:tcPr>
          <w:p w14:paraId="FB010000">
            <w:pPr>
              <w:spacing w:after="0"/>
              <w:ind/>
            </w:pPr>
            <w:r>
              <w:rPr>
                <w:rFonts w:ascii="Times New Roman" w:hAnsi="Times New Roman"/>
                <w:color w:val="000000"/>
                <w:sz w:val="24"/>
              </w:rPr>
              <w:t>12</w:t>
            </w:r>
          </w:p>
        </w:tc>
        <w:tc>
          <w:tcPr>
            <w:tcW w:type="dxa" w:w="4528"/>
            <w:tcMar>
              <w:top w:type="dxa" w:w="50"/>
              <w:left w:type="dxa" w:w="100"/>
            </w:tcMar>
            <w:vAlign w:val="center"/>
          </w:tcPr>
          <w:p w14:paraId="FC010000">
            <w:pPr>
              <w:spacing w:after="0"/>
              <w:ind w:firstLine="0" w:left="135"/>
            </w:pPr>
            <w:r>
              <w:rPr>
                <w:rFonts w:ascii="Times New Roman" w:hAnsi="Times New Roman"/>
                <w:color w:val="000000"/>
                <w:sz w:val="24"/>
              </w:rPr>
              <w:t>Оказание первой помощи при дорожно-транспортном происшествии</w:t>
            </w:r>
          </w:p>
        </w:tc>
        <w:tc>
          <w:tcPr>
            <w:tcW w:type="dxa" w:w="1246"/>
            <w:tcMar>
              <w:top w:type="dxa" w:w="50"/>
              <w:left w:type="dxa" w:w="100"/>
            </w:tcMar>
            <w:vAlign w:val="center"/>
          </w:tcPr>
          <w:p w14:paraId="FD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FE010000">
            <w:pPr>
              <w:spacing w:after="0"/>
              <w:ind w:firstLine="0" w:left="135"/>
              <w:jc w:val="center"/>
            </w:pPr>
          </w:p>
        </w:tc>
        <w:tc>
          <w:tcPr>
            <w:tcW w:type="dxa" w:w="1910"/>
            <w:tcMar>
              <w:top w:type="dxa" w:w="50"/>
              <w:left w:type="dxa" w:w="100"/>
            </w:tcMar>
            <w:vAlign w:val="center"/>
          </w:tcPr>
          <w:p w14:paraId="FF010000">
            <w:pPr>
              <w:spacing w:after="0"/>
              <w:ind w:firstLine="0" w:left="135"/>
              <w:jc w:val="center"/>
            </w:pPr>
          </w:p>
        </w:tc>
        <w:tc>
          <w:tcPr>
            <w:tcW w:type="dxa" w:w="1347"/>
            <w:tcMar>
              <w:top w:type="dxa" w:w="50"/>
              <w:left w:type="dxa" w:w="100"/>
            </w:tcMar>
            <w:vAlign w:val="center"/>
          </w:tcPr>
          <w:p w14:paraId="00020000">
            <w:pPr>
              <w:spacing w:after="0"/>
              <w:ind w:firstLine="0" w:left="135"/>
            </w:pPr>
          </w:p>
        </w:tc>
        <w:tc>
          <w:tcPr>
            <w:tcW w:type="dxa" w:w="2221"/>
            <w:tcMar>
              <w:top w:type="dxa" w:w="50"/>
              <w:left w:type="dxa" w:w="100"/>
            </w:tcMar>
            <w:vAlign w:val="center"/>
          </w:tcPr>
          <w:p w14:paraId="01020000">
            <w:pPr>
              <w:spacing w:after="0"/>
              <w:ind w:firstLine="0" w:left="135"/>
            </w:pPr>
          </w:p>
        </w:tc>
      </w:tr>
      <w:tr>
        <w:trPr>
          <w:trHeight w:hRule="atLeast" w:val="144"/>
        </w:trPr>
        <w:tc>
          <w:tcPr>
            <w:tcW w:type="dxa" w:w="947"/>
            <w:tcMar>
              <w:top w:type="dxa" w:w="50"/>
              <w:left w:type="dxa" w:w="100"/>
            </w:tcMar>
            <w:vAlign w:val="center"/>
          </w:tcPr>
          <w:p w14:paraId="02020000">
            <w:pPr>
              <w:spacing w:after="0"/>
              <w:ind/>
            </w:pPr>
            <w:r>
              <w:rPr>
                <w:rFonts w:ascii="Times New Roman" w:hAnsi="Times New Roman"/>
                <w:color w:val="000000"/>
                <w:sz w:val="24"/>
              </w:rPr>
              <w:t>13</w:t>
            </w:r>
          </w:p>
        </w:tc>
        <w:tc>
          <w:tcPr>
            <w:tcW w:type="dxa" w:w="4528"/>
            <w:tcMar>
              <w:top w:type="dxa" w:w="50"/>
              <w:left w:type="dxa" w:w="100"/>
            </w:tcMar>
            <w:vAlign w:val="center"/>
          </w:tcPr>
          <w:p w14:paraId="03020000">
            <w:pPr>
              <w:spacing w:after="0"/>
              <w:ind w:firstLine="0" w:left="135"/>
            </w:pPr>
            <w:r>
              <w:rPr>
                <w:rFonts w:ascii="Times New Roman" w:hAnsi="Times New Roman"/>
                <w:color w:val="000000"/>
                <w:sz w:val="24"/>
              </w:rPr>
              <w:t>Безопасное поведение на разных видах транспорта (метро, железнодорожный, водный, авиационный)</w:t>
            </w:r>
          </w:p>
        </w:tc>
        <w:tc>
          <w:tcPr>
            <w:tcW w:type="dxa" w:w="1246"/>
            <w:tcMar>
              <w:top w:type="dxa" w:w="50"/>
              <w:left w:type="dxa" w:w="100"/>
            </w:tcMar>
            <w:vAlign w:val="center"/>
          </w:tcPr>
          <w:p w14:paraId="04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05020000">
            <w:pPr>
              <w:spacing w:after="0"/>
              <w:ind w:firstLine="0" w:left="135"/>
              <w:jc w:val="center"/>
            </w:pPr>
          </w:p>
        </w:tc>
        <w:tc>
          <w:tcPr>
            <w:tcW w:type="dxa" w:w="1910"/>
            <w:tcMar>
              <w:top w:type="dxa" w:w="50"/>
              <w:left w:type="dxa" w:w="100"/>
            </w:tcMar>
            <w:vAlign w:val="center"/>
          </w:tcPr>
          <w:p w14:paraId="06020000">
            <w:pPr>
              <w:spacing w:after="0"/>
              <w:ind w:firstLine="0" w:left="135"/>
              <w:jc w:val="center"/>
            </w:pPr>
          </w:p>
        </w:tc>
        <w:tc>
          <w:tcPr>
            <w:tcW w:type="dxa" w:w="1347"/>
            <w:tcMar>
              <w:top w:type="dxa" w:w="50"/>
              <w:left w:type="dxa" w:w="100"/>
            </w:tcMar>
            <w:vAlign w:val="center"/>
          </w:tcPr>
          <w:p w14:paraId="07020000">
            <w:pPr>
              <w:spacing w:after="0"/>
              <w:ind w:firstLine="0" w:left="135"/>
            </w:pPr>
          </w:p>
        </w:tc>
        <w:tc>
          <w:tcPr>
            <w:tcW w:type="dxa" w:w="2221"/>
            <w:tcMar>
              <w:top w:type="dxa" w:w="50"/>
              <w:left w:type="dxa" w:w="100"/>
            </w:tcMar>
            <w:vAlign w:val="center"/>
          </w:tcPr>
          <w:p w14:paraId="08020000">
            <w:pPr>
              <w:spacing w:after="0"/>
              <w:ind w:firstLine="0" w:left="135"/>
            </w:pPr>
          </w:p>
        </w:tc>
      </w:tr>
      <w:tr>
        <w:trPr>
          <w:trHeight w:hRule="atLeast" w:val="144"/>
        </w:trPr>
        <w:tc>
          <w:tcPr>
            <w:tcW w:type="dxa" w:w="947"/>
            <w:tcMar>
              <w:top w:type="dxa" w:w="50"/>
              <w:left w:type="dxa" w:w="100"/>
            </w:tcMar>
            <w:vAlign w:val="center"/>
          </w:tcPr>
          <w:p w14:paraId="09020000">
            <w:pPr>
              <w:spacing w:after="0"/>
              <w:ind/>
            </w:pPr>
            <w:r>
              <w:rPr>
                <w:rFonts w:ascii="Times New Roman" w:hAnsi="Times New Roman"/>
                <w:color w:val="000000"/>
                <w:sz w:val="24"/>
              </w:rPr>
              <w:t>14</w:t>
            </w:r>
          </w:p>
        </w:tc>
        <w:tc>
          <w:tcPr>
            <w:tcW w:type="dxa" w:w="4528"/>
            <w:tcMar>
              <w:top w:type="dxa" w:w="50"/>
              <w:left w:type="dxa" w:w="100"/>
            </w:tcMar>
            <w:vAlign w:val="center"/>
          </w:tcPr>
          <w:p w14:paraId="0A020000">
            <w:pPr>
              <w:spacing w:after="0"/>
              <w:ind w:firstLine="0" w:left="135"/>
            </w:pPr>
            <w:r>
              <w:rPr>
                <w:rFonts w:ascii="Times New Roman" w:hAnsi="Times New Roman"/>
                <w:color w:val="000000"/>
                <w:sz w:val="24"/>
              </w:rPr>
              <w:t xml:space="preserve">Безопасное поведение на разных видах </w:t>
            </w:r>
            <w:r>
              <w:rPr>
                <w:rFonts w:ascii="Times New Roman" w:hAnsi="Times New Roman"/>
                <w:color w:val="000000"/>
                <w:sz w:val="24"/>
              </w:rPr>
              <w:t>транспортаПорядок</w:t>
            </w:r>
            <w:r>
              <w:rPr>
                <w:rFonts w:ascii="Times New Roman" w:hAnsi="Times New Roman"/>
                <w:color w:val="000000"/>
                <w:sz w:val="24"/>
              </w:rPr>
              <w:t xml:space="preserve"> действий при возникновении опасности, экстремальной или чрезвычайной ситуации</w:t>
            </w:r>
          </w:p>
        </w:tc>
        <w:tc>
          <w:tcPr>
            <w:tcW w:type="dxa" w:w="1246"/>
            <w:tcMar>
              <w:top w:type="dxa" w:w="50"/>
              <w:left w:type="dxa" w:w="100"/>
            </w:tcMar>
            <w:vAlign w:val="center"/>
          </w:tcPr>
          <w:p w14:paraId="0B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0C020000">
            <w:pPr>
              <w:spacing w:after="0"/>
              <w:ind w:firstLine="0" w:left="135"/>
              <w:jc w:val="center"/>
            </w:pPr>
          </w:p>
        </w:tc>
        <w:tc>
          <w:tcPr>
            <w:tcW w:type="dxa" w:w="1910"/>
            <w:tcMar>
              <w:top w:type="dxa" w:w="50"/>
              <w:left w:type="dxa" w:w="100"/>
            </w:tcMar>
            <w:vAlign w:val="center"/>
          </w:tcPr>
          <w:p w14:paraId="0D020000">
            <w:pPr>
              <w:spacing w:after="0"/>
              <w:ind w:firstLine="0" w:left="135"/>
              <w:jc w:val="center"/>
            </w:pPr>
          </w:p>
        </w:tc>
        <w:tc>
          <w:tcPr>
            <w:tcW w:type="dxa" w:w="1347"/>
            <w:tcMar>
              <w:top w:type="dxa" w:w="50"/>
              <w:left w:type="dxa" w:w="100"/>
            </w:tcMar>
            <w:vAlign w:val="center"/>
          </w:tcPr>
          <w:p w14:paraId="0E020000">
            <w:pPr>
              <w:spacing w:after="0"/>
              <w:ind w:firstLine="0" w:left="135"/>
            </w:pPr>
          </w:p>
        </w:tc>
        <w:tc>
          <w:tcPr>
            <w:tcW w:type="dxa" w:w="2221"/>
            <w:tcMar>
              <w:top w:type="dxa" w:w="50"/>
              <w:left w:type="dxa" w:w="100"/>
            </w:tcMar>
            <w:vAlign w:val="center"/>
          </w:tcPr>
          <w:p w14:paraId="0F020000">
            <w:pPr>
              <w:spacing w:after="0"/>
              <w:ind w:firstLine="0" w:left="135"/>
            </w:pPr>
          </w:p>
        </w:tc>
      </w:tr>
      <w:tr>
        <w:trPr>
          <w:trHeight w:hRule="atLeast" w:val="144"/>
        </w:trPr>
        <w:tc>
          <w:tcPr>
            <w:tcW w:type="dxa" w:w="947"/>
            <w:tcMar>
              <w:top w:type="dxa" w:w="50"/>
              <w:left w:type="dxa" w:w="100"/>
            </w:tcMar>
            <w:vAlign w:val="center"/>
          </w:tcPr>
          <w:p w14:paraId="10020000">
            <w:pPr>
              <w:spacing w:after="0"/>
              <w:ind/>
            </w:pPr>
            <w:r>
              <w:rPr>
                <w:rFonts w:ascii="Times New Roman" w:hAnsi="Times New Roman"/>
                <w:color w:val="000000"/>
                <w:sz w:val="24"/>
              </w:rPr>
              <w:t>15</w:t>
            </w:r>
          </w:p>
        </w:tc>
        <w:tc>
          <w:tcPr>
            <w:tcW w:type="dxa" w:w="4528"/>
            <w:tcMar>
              <w:top w:type="dxa" w:w="50"/>
              <w:left w:type="dxa" w:w="100"/>
            </w:tcMar>
            <w:vAlign w:val="center"/>
          </w:tcPr>
          <w:p w14:paraId="11020000">
            <w:pPr>
              <w:spacing w:after="0"/>
              <w:ind w:firstLine="0" w:left="135"/>
            </w:pPr>
            <w:r>
              <w:rPr>
                <w:rFonts w:ascii="Times New Roman" w:hAnsi="Times New Roman"/>
                <w:color w:val="000000"/>
                <w:sz w:val="24"/>
              </w:rPr>
              <w:t>Безопасность в общественных местах. Источники опасности и правила безопасного поведения</w:t>
            </w:r>
          </w:p>
        </w:tc>
        <w:tc>
          <w:tcPr>
            <w:tcW w:type="dxa" w:w="1246"/>
            <w:tcMar>
              <w:top w:type="dxa" w:w="50"/>
              <w:left w:type="dxa" w:w="100"/>
            </w:tcMar>
            <w:vAlign w:val="center"/>
          </w:tcPr>
          <w:p w14:paraId="1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13020000">
            <w:pPr>
              <w:spacing w:after="0"/>
              <w:ind w:firstLine="0" w:left="135"/>
              <w:jc w:val="center"/>
            </w:pPr>
          </w:p>
        </w:tc>
        <w:tc>
          <w:tcPr>
            <w:tcW w:type="dxa" w:w="1910"/>
            <w:tcMar>
              <w:top w:type="dxa" w:w="50"/>
              <w:left w:type="dxa" w:w="100"/>
            </w:tcMar>
            <w:vAlign w:val="center"/>
          </w:tcPr>
          <w:p w14:paraId="14020000">
            <w:pPr>
              <w:spacing w:after="0"/>
              <w:ind w:firstLine="0" w:left="135"/>
              <w:jc w:val="center"/>
            </w:pPr>
          </w:p>
        </w:tc>
        <w:tc>
          <w:tcPr>
            <w:tcW w:type="dxa" w:w="1347"/>
            <w:tcMar>
              <w:top w:type="dxa" w:w="50"/>
              <w:left w:type="dxa" w:w="100"/>
            </w:tcMar>
            <w:vAlign w:val="center"/>
          </w:tcPr>
          <w:p w14:paraId="15020000">
            <w:pPr>
              <w:spacing w:after="0"/>
              <w:ind w:firstLine="0" w:left="135"/>
            </w:pPr>
          </w:p>
        </w:tc>
        <w:tc>
          <w:tcPr>
            <w:tcW w:type="dxa" w:w="2221"/>
            <w:tcMar>
              <w:top w:type="dxa" w:w="50"/>
              <w:left w:type="dxa" w:w="100"/>
            </w:tcMar>
            <w:vAlign w:val="center"/>
          </w:tcPr>
          <w:p w14:paraId="16020000">
            <w:pPr>
              <w:spacing w:after="0"/>
              <w:ind w:firstLine="0" w:left="135"/>
            </w:pPr>
          </w:p>
        </w:tc>
      </w:tr>
      <w:tr>
        <w:trPr>
          <w:trHeight w:hRule="atLeast" w:val="144"/>
        </w:trPr>
        <w:tc>
          <w:tcPr>
            <w:tcW w:type="dxa" w:w="947"/>
            <w:tcMar>
              <w:top w:type="dxa" w:w="50"/>
              <w:left w:type="dxa" w:w="100"/>
            </w:tcMar>
            <w:vAlign w:val="center"/>
          </w:tcPr>
          <w:p w14:paraId="17020000">
            <w:pPr>
              <w:spacing w:after="0"/>
              <w:ind/>
            </w:pPr>
            <w:r>
              <w:rPr>
                <w:rFonts w:ascii="Times New Roman" w:hAnsi="Times New Roman"/>
                <w:color w:val="000000"/>
                <w:sz w:val="24"/>
              </w:rPr>
              <w:t>16</w:t>
            </w:r>
          </w:p>
        </w:tc>
        <w:tc>
          <w:tcPr>
            <w:tcW w:type="dxa" w:w="4528"/>
            <w:tcMar>
              <w:top w:type="dxa" w:w="50"/>
              <w:left w:type="dxa" w:w="100"/>
            </w:tcMar>
            <w:vAlign w:val="center"/>
          </w:tcPr>
          <w:p w14:paraId="18020000">
            <w:pPr>
              <w:spacing w:after="0"/>
              <w:ind w:firstLine="0" w:left="135"/>
            </w:pPr>
            <w:r>
              <w:rPr>
                <w:rFonts w:ascii="Times New Roman" w:hAnsi="Times New Roman"/>
                <w:color w:val="000000"/>
                <w:sz w:val="24"/>
              </w:rPr>
              <w:t>Опасности</w:t>
            </w:r>
            <w:r>
              <w:rPr>
                <w:rFonts w:ascii="Times New Roman" w:hAnsi="Times New Roman"/>
                <w:color w:val="000000"/>
                <w:sz w:val="24"/>
              </w:rPr>
              <w:t xml:space="preserve"> </w:t>
            </w:r>
            <w:r>
              <w:rPr>
                <w:rFonts w:ascii="Times New Roman" w:hAnsi="Times New Roman"/>
                <w:color w:val="000000"/>
                <w:sz w:val="24"/>
              </w:rPr>
              <w:t>социально-психологического</w:t>
            </w:r>
            <w:r>
              <w:rPr>
                <w:rFonts w:ascii="Times New Roman" w:hAnsi="Times New Roman"/>
                <w:color w:val="000000"/>
                <w:sz w:val="24"/>
              </w:rPr>
              <w:t xml:space="preserve"> </w:t>
            </w:r>
            <w:r>
              <w:rPr>
                <w:rFonts w:ascii="Times New Roman" w:hAnsi="Times New Roman"/>
                <w:color w:val="000000"/>
                <w:sz w:val="24"/>
              </w:rPr>
              <w:t>характера</w:t>
            </w:r>
          </w:p>
        </w:tc>
        <w:tc>
          <w:tcPr>
            <w:tcW w:type="dxa" w:w="1246"/>
            <w:tcMar>
              <w:top w:type="dxa" w:w="50"/>
              <w:left w:type="dxa" w:w="100"/>
            </w:tcMar>
            <w:vAlign w:val="center"/>
          </w:tcPr>
          <w:p w14:paraId="19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1A020000">
            <w:pPr>
              <w:spacing w:after="0"/>
              <w:ind w:firstLine="0" w:left="135"/>
              <w:jc w:val="center"/>
            </w:pPr>
          </w:p>
        </w:tc>
        <w:tc>
          <w:tcPr>
            <w:tcW w:type="dxa" w:w="1910"/>
            <w:tcMar>
              <w:top w:type="dxa" w:w="50"/>
              <w:left w:type="dxa" w:w="100"/>
            </w:tcMar>
            <w:vAlign w:val="center"/>
          </w:tcPr>
          <w:p w14:paraId="1B020000">
            <w:pPr>
              <w:spacing w:after="0"/>
              <w:ind w:firstLine="0" w:left="135"/>
              <w:jc w:val="center"/>
            </w:pPr>
          </w:p>
        </w:tc>
        <w:tc>
          <w:tcPr>
            <w:tcW w:type="dxa" w:w="1347"/>
            <w:tcMar>
              <w:top w:type="dxa" w:w="50"/>
              <w:left w:type="dxa" w:w="100"/>
            </w:tcMar>
            <w:vAlign w:val="center"/>
          </w:tcPr>
          <w:p w14:paraId="1C020000">
            <w:pPr>
              <w:spacing w:after="0"/>
              <w:ind w:firstLine="0" w:left="135"/>
            </w:pPr>
          </w:p>
        </w:tc>
        <w:tc>
          <w:tcPr>
            <w:tcW w:type="dxa" w:w="2221"/>
            <w:tcMar>
              <w:top w:type="dxa" w:w="50"/>
              <w:left w:type="dxa" w:w="100"/>
            </w:tcMar>
            <w:vAlign w:val="center"/>
          </w:tcPr>
          <w:p w14:paraId="1D020000">
            <w:pPr>
              <w:spacing w:after="0"/>
              <w:ind w:firstLine="0" w:left="135"/>
            </w:pPr>
          </w:p>
        </w:tc>
      </w:tr>
      <w:tr>
        <w:trPr>
          <w:trHeight w:hRule="atLeast" w:val="144"/>
        </w:trPr>
        <w:tc>
          <w:tcPr>
            <w:tcW w:type="dxa" w:w="947"/>
            <w:tcMar>
              <w:top w:type="dxa" w:w="50"/>
              <w:left w:type="dxa" w:w="100"/>
            </w:tcMar>
            <w:vAlign w:val="center"/>
          </w:tcPr>
          <w:p w14:paraId="1E020000">
            <w:pPr>
              <w:spacing w:after="0"/>
              <w:ind/>
            </w:pPr>
            <w:r>
              <w:rPr>
                <w:rFonts w:ascii="Times New Roman" w:hAnsi="Times New Roman"/>
                <w:color w:val="000000"/>
                <w:sz w:val="24"/>
              </w:rPr>
              <w:t>17</w:t>
            </w:r>
          </w:p>
        </w:tc>
        <w:tc>
          <w:tcPr>
            <w:tcW w:type="dxa" w:w="4528"/>
            <w:tcMar>
              <w:top w:type="dxa" w:w="50"/>
              <w:left w:type="dxa" w:w="100"/>
            </w:tcMar>
            <w:vAlign w:val="center"/>
          </w:tcPr>
          <w:p w14:paraId="1F020000">
            <w:pPr>
              <w:spacing w:after="0"/>
              <w:ind w:firstLine="0" w:left="135"/>
            </w:pPr>
            <w:r>
              <w:rPr>
                <w:rFonts w:ascii="Times New Roman" w:hAnsi="Times New Roman"/>
                <w:color w:val="000000"/>
                <w:sz w:val="24"/>
              </w:rPr>
              <w:t>Безопасность в общественных местах. Поиск потерявшегося человека</w:t>
            </w:r>
          </w:p>
        </w:tc>
        <w:tc>
          <w:tcPr>
            <w:tcW w:type="dxa" w:w="1246"/>
            <w:tcMar>
              <w:top w:type="dxa" w:w="50"/>
              <w:left w:type="dxa" w:w="100"/>
            </w:tcMar>
            <w:vAlign w:val="center"/>
          </w:tcPr>
          <w:p w14:paraId="20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21020000">
            <w:pPr>
              <w:spacing w:after="0"/>
              <w:ind w:firstLine="0" w:left="135"/>
              <w:jc w:val="center"/>
            </w:pPr>
          </w:p>
        </w:tc>
        <w:tc>
          <w:tcPr>
            <w:tcW w:type="dxa" w:w="1910"/>
            <w:tcMar>
              <w:top w:type="dxa" w:w="50"/>
              <w:left w:type="dxa" w:w="100"/>
            </w:tcMar>
            <w:vAlign w:val="center"/>
          </w:tcPr>
          <w:p w14:paraId="22020000">
            <w:pPr>
              <w:spacing w:after="0"/>
              <w:ind w:firstLine="0" w:left="135"/>
              <w:jc w:val="center"/>
            </w:pPr>
          </w:p>
        </w:tc>
        <w:tc>
          <w:tcPr>
            <w:tcW w:type="dxa" w:w="1347"/>
            <w:tcMar>
              <w:top w:type="dxa" w:w="50"/>
              <w:left w:type="dxa" w:w="100"/>
            </w:tcMar>
            <w:vAlign w:val="center"/>
          </w:tcPr>
          <w:p w14:paraId="23020000">
            <w:pPr>
              <w:spacing w:after="0"/>
              <w:ind w:firstLine="0" w:left="135"/>
            </w:pPr>
          </w:p>
        </w:tc>
        <w:tc>
          <w:tcPr>
            <w:tcW w:type="dxa" w:w="2221"/>
            <w:tcMar>
              <w:top w:type="dxa" w:w="50"/>
              <w:left w:type="dxa" w:w="100"/>
            </w:tcMar>
            <w:vAlign w:val="center"/>
          </w:tcPr>
          <w:p w14:paraId="24020000">
            <w:pPr>
              <w:spacing w:after="0"/>
              <w:ind w:firstLine="0" w:left="135"/>
            </w:pPr>
          </w:p>
        </w:tc>
      </w:tr>
      <w:tr>
        <w:trPr>
          <w:trHeight w:hRule="atLeast" w:val="144"/>
        </w:trPr>
        <w:tc>
          <w:tcPr>
            <w:tcW w:type="dxa" w:w="947"/>
            <w:tcMar>
              <w:top w:type="dxa" w:w="50"/>
              <w:left w:type="dxa" w:w="100"/>
            </w:tcMar>
            <w:vAlign w:val="center"/>
          </w:tcPr>
          <w:p w14:paraId="25020000">
            <w:pPr>
              <w:spacing w:after="0"/>
              <w:ind/>
            </w:pPr>
            <w:r>
              <w:rPr>
                <w:rFonts w:ascii="Times New Roman" w:hAnsi="Times New Roman"/>
                <w:color w:val="000000"/>
                <w:sz w:val="24"/>
              </w:rPr>
              <w:t>18</w:t>
            </w:r>
          </w:p>
        </w:tc>
        <w:tc>
          <w:tcPr>
            <w:tcW w:type="dxa" w:w="4528"/>
            <w:tcMar>
              <w:top w:type="dxa" w:w="50"/>
              <w:left w:type="dxa" w:w="100"/>
            </w:tcMar>
            <w:vAlign w:val="center"/>
          </w:tcPr>
          <w:p w14:paraId="26020000">
            <w:pPr>
              <w:spacing w:after="0"/>
              <w:ind w:firstLine="0" w:left="135"/>
            </w:pPr>
            <w:r>
              <w:rPr>
                <w:rFonts w:ascii="Times New Roman" w:hAnsi="Times New Roman"/>
                <w:color w:val="000000"/>
                <w:sz w:val="24"/>
              </w:rPr>
              <w:t>Опасности криминального характера в общественных местах</w:t>
            </w:r>
          </w:p>
        </w:tc>
        <w:tc>
          <w:tcPr>
            <w:tcW w:type="dxa" w:w="1246"/>
            <w:tcMar>
              <w:top w:type="dxa" w:w="50"/>
              <w:left w:type="dxa" w:w="100"/>
            </w:tcMar>
            <w:vAlign w:val="center"/>
          </w:tcPr>
          <w:p w14:paraId="27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28020000">
            <w:pPr>
              <w:spacing w:after="0"/>
              <w:ind w:firstLine="0" w:left="135"/>
              <w:jc w:val="center"/>
            </w:pPr>
          </w:p>
        </w:tc>
        <w:tc>
          <w:tcPr>
            <w:tcW w:type="dxa" w:w="1910"/>
            <w:tcMar>
              <w:top w:type="dxa" w:w="50"/>
              <w:left w:type="dxa" w:w="100"/>
            </w:tcMar>
            <w:vAlign w:val="center"/>
          </w:tcPr>
          <w:p w14:paraId="29020000">
            <w:pPr>
              <w:spacing w:after="0"/>
              <w:ind w:firstLine="0" w:left="135"/>
              <w:jc w:val="center"/>
            </w:pPr>
          </w:p>
        </w:tc>
        <w:tc>
          <w:tcPr>
            <w:tcW w:type="dxa" w:w="1347"/>
            <w:tcMar>
              <w:top w:type="dxa" w:w="50"/>
              <w:left w:type="dxa" w:w="100"/>
            </w:tcMar>
            <w:vAlign w:val="center"/>
          </w:tcPr>
          <w:p w14:paraId="2A020000">
            <w:pPr>
              <w:spacing w:after="0"/>
              <w:ind w:firstLine="0" w:left="135"/>
            </w:pPr>
          </w:p>
        </w:tc>
        <w:tc>
          <w:tcPr>
            <w:tcW w:type="dxa" w:w="2221"/>
            <w:tcMar>
              <w:top w:type="dxa" w:w="50"/>
              <w:left w:type="dxa" w:w="100"/>
            </w:tcMar>
            <w:vAlign w:val="center"/>
          </w:tcPr>
          <w:p w14:paraId="2B020000">
            <w:pPr>
              <w:spacing w:after="0"/>
              <w:ind w:firstLine="0" w:left="135"/>
            </w:pPr>
          </w:p>
        </w:tc>
      </w:tr>
      <w:tr>
        <w:trPr>
          <w:trHeight w:hRule="atLeast" w:val="144"/>
        </w:trPr>
        <w:tc>
          <w:tcPr>
            <w:tcW w:type="dxa" w:w="947"/>
            <w:tcMar>
              <w:top w:type="dxa" w:w="50"/>
              <w:left w:type="dxa" w:w="100"/>
            </w:tcMar>
            <w:vAlign w:val="center"/>
          </w:tcPr>
          <w:p w14:paraId="2C020000">
            <w:pPr>
              <w:spacing w:after="0"/>
              <w:ind/>
            </w:pPr>
            <w:r>
              <w:rPr>
                <w:rFonts w:ascii="Times New Roman" w:hAnsi="Times New Roman"/>
                <w:color w:val="000000"/>
                <w:sz w:val="24"/>
              </w:rPr>
              <w:t>19</w:t>
            </w:r>
          </w:p>
        </w:tc>
        <w:tc>
          <w:tcPr>
            <w:tcW w:type="dxa" w:w="4528"/>
            <w:tcMar>
              <w:top w:type="dxa" w:w="50"/>
              <w:left w:type="dxa" w:w="100"/>
            </w:tcMar>
            <w:vAlign w:val="center"/>
          </w:tcPr>
          <w:p w14:paraId="2D020000">
            <w:pPr>
              <w:spacing w:after="0"/>
              <w:ind w:firstLine="0" w:left="135"/>
            </w:pPr>
            <w:r>
              <w:rPr>
                <w:rFonts w:ascii="Times New Roman" w:hAnsi="Times New Roman"/>
                <w:color w:val="000000"/>
                <w:sz w:val="24"/>
              </w:rPr>
              <w:t>Действия при пожаре, обрушении конструкций в общественных местах и на объектах с массовым пребыванием людей</w:t>
            </w:r>
          </w:p>
        </w:tc>
        <w:tc>
          <w:tcPr>
            <w:tcW w:type="dxa" w:w="1246"/>
            <w:tcMar>
              <w:top w:type="dxa" w:w="50"/>
              <w:left w:type="dxa" w:w="100"/>
            </w:tcMar>
            <w:vAlign w:val="center"/>
          </w:tcPr>
          <w:p w14:paraId="2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2F020000">
            <w:pPr>
              <w:spacing w:after="0"/>
              <w:ind w:firstLine="0" w:left="135"/>
              <w:jc w:val="center"/>
            </w:pPr>
          </w:p>
        </w:tc>
        <w:tc>
          <w:tcPr>
            <w:tcW w:type="dxa" w:w="1910"/>
            <w:tcMar>
              <w:top w:type="dxa" w:w="50"/>
              <w:left w:type="dxa" w:w="100"/>
            </w:tcMar>
            <w:vAlign w:val="center"/>
          </w:tcPr>
          <w:p w14:paraId="30020000">
            <w:pPr>
              <w:spacing w:after="0"/>
              <w:ind w:firstLine="0" w:left="135"/>
              <w:jc w:val="center"/>
            </w:pPr>
          </w:p>
        </w:tc>
        <w:tc>
          <w:tcPr>
            <w:tcW w:type="dxa" w:w="1347"/>
            <w:tcMar>
              <w:top w:type="dxa" w:w="50"/>
              <w:left w:type="dxa" w:w="100"/>
            </w:tcMar>
            <w:vAlign w:val="center"/>
          </w:tcPr>
          <w:p w14:paraId="31020000">
            <w:pPr>
              <w:spacing w:after="0"/>
              <w:ind w:firstLine="0" w:left="135"/>
            </w:pPr>
          </w:p>
        </w:tc>
        <w:tc>
          <w:tcPr>
            <w:tcW w:type="dxa" w:w="2221"/>
            <w:tcMar>
              <w:top w:type="dxa" w:w="50"/>
              <w:left w:type="dxa" w:w="100"/>
            </w:tcMar>
            <w:vAlign w:val="center"/>
          </w:tcPr>
          <w:p w14:paraId="32020000">
            <w:pPr>
              <w:spacing w:after="0"/>
              <w:ind w:firstLine="0" w:left="135"/>
            </w:pPr>
          </w:p>
        </w:tc>
      </w:tr>
      <w:tr>
        <w:trPr>
          <w:trHeight w:hRule="atLeast" w:val="144"/>
        </w:trPr>
        <w:tc>
          <w:tcPr>
            <w:tcW w:type="dxa" w:w="947"/>
            <w:tcMar>
              <w:top w:type="dxa" w:w="50"/>
              <w:left w:type="dxa" w:w="100"/>
            </w:tcMar>
            <w:vAlign w:val="center"/>
          </w:tcPr>
          <w:p w14:paraId="33020000">
            <w:pPr>
              <w:spacing w:after="0"/>
              <w:ind/>
            </w:pPr>
            <w:r>
              <w:rPr>
                <w:rFonts w:ascii="Times New Roman" w:hAnsi="Times New Roman"/>
                <w:color w:val="000000"/>
                <w:sz w:val="24"/>
              </w:rPr>
              <w:t>20</w:t>
            </w:r>
          </w:p>
        </w:tc>
        <w:tc>
          <w:tcPr>
            <w:tcW w:type="dxa" w:w="4528"/>
            <w:tcMar>
              <w:top w:type="dxa" w:w="50"/>
              <w:left w:type="dxa" w:w="100"/>
            </w:tcMar>
            <w:vAlign w:val="center"/>
          </w:tcPr>
          <w:p w14:paraId="34020000">
            <w:pPr>
              <w:spacing w:after="0"/>
              <w:ind w:firstLine="0" w:left="135"/>
            </w:pPr>
            <w:r>
              <w:rPr>
                <w:rFonts w:ascii="Times New Roman" w:hAnsi="Times New Roman"/>
                <w:color w:val="000000"/>
                <w:sz w:val="24"/>
              </w:rPr>
              <w:t>Действия при угрозе или совершении террористического акта в общественных местах и на объектах с массовым пребыванием людей</w:t>
            </w:r>
          </w:p>
        </w:tc>
        <w:tc>
          <w:tcPr>
            <w:tcW w:type="dxa" w:w="1246"/>
            <w:tcMar>
              <w:top w:type="dxa" w:w="50"/>
              <w:left w:type="dxa" w:w="100"/>
            </w:tcMar>
            <w:vAlign w:val="center"/>
          </w:tcPr>
          <w:p w14:paraId="35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36020000">
            <w:pPr>
              <w:spacing w:after="0"/>
              <w:ind w:firstLine="0" w:left="135"/>
              <w:jc w:val="center"/>
            </w:pPr>
          </w:p>
        </w:tc>
        <w:tc>
          <w:tcPr>
            <w:tcW w:type="dxa" w:w="1910"/>
            <w:tcMar>
              <w:top w:type="dxa" w:w="50"/>
              <w:left w:type="dxa" w:w="100"/>
            </w:tcMar>
            <w:vAlign w:val="center"/>
          </w:tcPr>
          <w:p w14:paraId="37020000">
            <w:pPr>
              <w:spacing w:after="0"/>
              <w:ind w:firstLine="0" w:left="135"/>
              <w:jc w:val="center"/>
            </w:pPr>
          </w:p>
        </w:tc>
        <w:tc>
          <w:tcPr>
            <w:tcW w:type="dxa" w:w="1347"/>
            <w:tcMar>
              <w:top w:type="dxa" w:w="50"/>
              <w:left w:type="dxa" w:w="100"/>
            </w:tcMar>
            <w:vAlign w:val="center"/>
          </w:tcPr>
          <w:p w14:paraId="38020000">
            <w:pPr>
              <w:spacing w:after="0"/>
              <w:ind w:firstLine="0" w:left="135"/>
            </w:pPr>
          </w:p>
        </w:tc>
        <w:tc>
          <w:tcPr>
            <w:tcW w:type="dxa" w:w="2221"/>
            <w:tcMar>
              <w:top w:type="dxa" w:w="50"/>
              <w:left w:type="dxa" w:w="100"/>
            </w:tcMar>
            <w:vAlign w:val="center"/>
          </w:tcPr>
          <w:p w14:paraId="39020000">
            <w:pPr>
              <w:spacing w:after="0"/>
              <w:ind w:firstLine="0" w:left="135"/>
            </w:pPr>
          </w:p>
        </w:tc>
      </w:tr>
      <w:tr>
        <w:trPr>
          <w:trHeight w:hRule="atLeast" w:val="144"/>
        </w:trPr>
        <w:tc>
          <w:tcPr>
            <w:tcW w:type="dxa" w:w="947"/>
            <w:tcMar>
              <w:top w:type="dxa" w:w="50"/>
              <w:left w:type="dxa" w:w="100"/>
            </w:tcMar>
            <w:vAlign w:val="center"/>
          </w:tcPr>
          <w:p w14:paraId="3A020000">
            <w:pPr>
              <w:spacing w:after="0"/>
              <w:ind/>
            </w:pPr>
            <w:r>
              <w:rPr>
                <w:rFonts w:ascii="Times New Roman" w:hAnsi="Times New Roman"/>
                <w:color w:val="000000"/>
                <w:sz w:val="24"/>
              </w:rPr>
              <w:t>21</w:t>
            </w:r>
          </w:p>
        </w:tc>
        <w:tc>
          <w:tcPr>
            <w:tcW w:type="dxa" w:w="4528"/>
            <w:tcMar>
              <w:top w:type="dxa" w:w="50"/>
              <w:left w:type="dxa" w:w="100"/>
            </w:tcMar>
            <w:vAlign w:val="center"/>
          </w:tcPr>
          <w:p w14:paraId="3B020000">
            <w:pPr>
              <w:spacing w:after="0"/>
              <w:ind w:firstLine="0" w:left="135"/>
            </w:pPr>
            <w:r>
              <w:rPr>
                <w:rFonts w:ascii="Times New Roman" w:hAnsi="Times New Roman"/>
                <w:color w:val="000000"/>
                <w:sz w:val="24"/>
              </w:rPr>
              <w:t>Безопасность</w:t>
            </w:r>
            <w:r>
              <w:rPr>
                <w:rFonts w:ascii="Times New Roman" w:hAnsi="Times New Roman"/>
                <w:color w:val="000000"/>
                <w:sz w:val="24"/>
              </w:rPr>
              <w:t xml:space="preserve"> в </w:t>
            </w:r>
            <w:r>
              <w:rPr>
                <w:rFonts w:ascii="Times New Roman" w:hAnsi="Times New Roman"/>
                <w:color w:val="000000"/>
                <w:sz w:val="24"/>
              </w:rPr>
              <w:t>природной</w:t>
            </w:r>
            <w:r>
              <w:rPr>
                <w:rFonts w:ascii="Times New Roman" w:hAnsi="Times New Roman"/>
                <w:color w:val="000000"/>
                <w:sz w:val="24"/>
              </w:rPr>
              <w:t xml:space="preserve"> </w:t>
            </w:r>
            <w:r>
              <w:rPr>
                <w:rFonts w:ascii="Times New Roman" w:hAnsi="Times New Roman"/>
                <w:color w:val="000000"/>
                <w:sz w:val="24"/>
              </w:rPr>
              <w:t>среде</w:t>
            </w:r>
          </w:p>
        </w:tc>
        <w:tc>
          <w:tcPr>
            <w:tcW w:type="dxa" w:w="1246"/>
            <w:tcMar>
              <w:top w:type="dxa" w:w="50"/>
              <w:left w:type="dxa" w:w="100"/>
            </w:tcMar>
            <w:vAlign w:val="center"/>
          </w:tcPr>
          <w:p w14:paraId="3C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3D020000">
            <w:pPr>
              <w:spacing w:after="0"/>
              <w:ind w:firstLine="0" w:left="135"/>
              <w:jc w:val="center"/>
            </w:pPr>
          </w:p>
        </w:tc>
        <w:tc>
          <w:tcPr>
            <w:tcW w:type="dxa" w:w="1910"/>
            <w:tcMar>
              <w:top w:type="dxa" w:w="50"/>
              <w:left w:type="dxa" w:w="100"/>
            </w:tcMar>
            <w:vAlign w:val="center"/>
          </w:tcPr>
          <w:p w14:paraId="3E020000">
            <w:pPr>
              <w:spacing w:after="0"/>
              <w:ind w:firstLine="0" w:left="135"/>
              <w:jc w:val="center"/>
            </w:pPr>
          </w:p>
        </w:tc>
        <w:tc>
          <w:tcPr>
            <w:tcW w:type="dxa" w:w="1347"/>
            <w:tcMar>
              <w:top w:type="dxa" w:w="50"/>
              <w:left w:type="dxa" w:w="100"/>
            </w:tcMar>
            <w:vAlign w:val="center"/>
          </w:tcPr>
          <w:p w14:paraId="3F020000">
            <w:pPr>
              <w:spacing w:after="0"/>
              <w:ind w:firstLine="0" w:left="135"/>
            </w:pPr>
          </w:p>
        </w:tc>
        <w:tc>
          <w:tcPr>
            <w:tcW w:type="dxa" w:w="2221"/>
            <w:tcMar>
              <w:top w:type="dxa" w:w="50"/>
              <w:left w:type="dxa" w:w="100"/>
            </w:tcMar>
            <w:vAlign w:val="center"/>
          </w:tcPr>
          <w:p w14:paraId="40020000">
            <w:pPr>
              <w:spacing w:after="0"/>
              <w:ind w:firstLine="0" w:left="135"/>
            </w:pPr>
          </w:p>
        </w:tc>
      </w:tr>
      <w:tr>
        <w:trPr>
          <w:trHeight w:hRule="atLeast" w:val="144"/>
        </w:trPr>
        <w:tc>
          <w:tcPr>
            <w:tcW w:type="dxa" w:w="947"/>
            <w:tcMar>
              <w:top w:type="dxa" w:w="50"/>
              <w:left w:type="dxa" w:w="100"/>
            </w:tcMar>
            <w:vAlign w:val="center"/>
          </w:tcPr>
          <w:p w14:paraId="41020000">
            <w:pPr>
              <w:spacing w:after="0"/>
              <w:ind/>
            </w:pPr>
            <w:r>
              <w:rPr>
                <w:rFonts w:ascii="Times New Roman" w:hAnsi="Times New Roman"/>
                <w:color w:val="000000"/>
                <w:sz w:val="24"/>
              </w:rPr>
              <w:t>22</w:t>
            </w:r>
          </w:p>
        </w:tc>
        <w:tc>
          <w:tcPr>
            <w:tcW w:type="dxa" w:w="4528"/>
            <w:tcMar>
              <w:top w:type="dxa" w:w="50"/>
              <w:left w:type="dxa" w:w="100"/>
            </w:tcMar>
            <w:vAlign w:val="center"/>
          </w:tcPr>
          <w:p w14:paraId="42020000">
            <w:pPr>
              <w:spacing w:after="0"/>
              <w:ind w:firstLine="0" w:left="135"/>
            </w:pPr>
            <w:r>
              <w:rPr>
                <w:rFonts w:ascii="Times New Roman" w:hAnsi="Times New Roman"/>
                <w:color w:val="000000"/>
                <w:sz w:val="24"/>
              </w:rPr>
              <w:t>Выживание</w:t>
            </w:r>
            <w:r>
              <w:rPr>
                <w:rFonts w:ascii="Times New Roman" w:hAnsi="Times New Roman"/>
                <w:color w:val="000000"/>
                <w:sz w:val="24"/>
              </w:rPr>
              <w:t xml:space="preserve"> в </w:t>
            </w:r>
            <w:r>
              <w:rPr>
                <w:rFonts w:ascii="Times New Roman" w:hAnsi="Times New Roman"/>
                <w:color w:val="000000"/>
                <w:sz w:val="24"/>
              </w:rPr>
              <w:t>автономных</w:t>
            </w:r>
            <w:r>
              <w:rPr>
                <w:rFonts w:ascii="Times New Roman" w:hAnsi="Times New Roman"/>
                <w:color w:val="000000"/>
                <w:sz w:val="24"/>
              </w:rPr>
              <w:t xml:space="preserve"> </w:t>
            </w:r>
            <w:r>
              <w:rPr>
                <w:rFonts w:ascii="Times New Roman" w:hAnsi="Times New Roman"/>
                <w:color w:val="000000"/>
                <w:sz w:val="24"/>
              </w:rPr>
              <w:t>условиях</w:t>
            </w:r>
          </w:p>
        </w:tc>
        <w:tc>
          <w:tcPr>
            <w:tcW w:type="dxa" w:w="1246"/>
            <w:tcMar>
              <w:top w:type="dxa" w:w="50"/>
              <w:left w:type="dxa" w:w="100"/>
            </w:tcMar>
            <w:vAlign w:val="center"/>
          </w:tcPr>
          <w:p w14:paraId="43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44020000">
            <w:pPr>
              <w:spacing w:after="0"/>
              <w:ind w:firstLine="0" w:left="135"/>
              <w:jc w:val="center"/>
            </w:pPr>
          </w:p>
        </w:tc>
        <w:tc>
          <w:tcPr>
            <w:tcW w:type="dxa" w:w="1910"/>
            <w:tcMar>
              <w:top w:type="dxa" w:w="50"/>
              <w:left w:type="dxa" w:w="100"/>
            </w:tcMar>
            <w:vAlign w:val="center"/>
          </w:tcPr>
          <w:p w14:paraId="45020000">
            <w:pPr>
              <w:spacing w:after="0"/>
              <w:ind w:firstLine="0" w:left="135"/>
              <w:jc w:val="center"/>
            </w:pPr>
          </w:p>
        </w:tc>
        <w:tc>
          <w:tcPr>
            <w:tcW w:type="dxa" w:w="1347"/>
            <w:tcMar>
              <w:top w:type="dxa" w:w="50"/>
              <w:left w:type="dxa" w:w="100"/>
            </w:tcMar>
            <w:vAlign w:val="center"/>
          </w:tcPr>
          <w:p w14:paraId="46020000">
            <w:pPr>
              <w:spacing w:after="0"/>
              <w:ind w:firstLine="0" w:left="135"/>
            </w:pPr>
          </w:p>
        </w:tc>
        <w:tc>
          <w:tcPr>
            <w:tcW w:type="dxa" w:w="2221"/>
            <w:tcMar>
              <w:top w:type="dxa" w:w="50"/>
              <w:left w:type="dxa" w:w="100"/>
            </w:tcMar>
            <w:vAlign w:val="center"/>
          </w:tcPr>
          <w:p w14:paraId="47020000">
            <w:pPr>
              <w:spacing w:after="0"/>
              <w:ind w:firstLine="0" w:left="135"/>
            </w:pPr>
          </w:p>
        </w:tc>
      </w:tr>
      <w:tr>
        <w:trPr>
          <w:trHeight w:hRule="atLeast" w:val="144"/>
        </w:trPr>
        <w:tc>
          <w:tcPr>
            <w:tcW w:type="dxa" w:w="947"/>
            <w:tcMar>
              <w:top w:type="dxa" w:w="50"/>
              <w:left w:type="dxa" w:w="100"/>
            </w:tcMar>
            <w:vAlign w:val="center"/>
          </w:tcPr>
          <w:p w14:paraId="48020000">
            <w:pPr>
              <w:spacing w:after="0"/>
              <w:ind/>
            </w:pPr>
            <w:r>
              <w:rPr>
                <w:rFonts w:ascii="Times New Roman" w:hAnsi="Times New Roman"/>
                <w:color w:val="000000"/>
                <w:sz w:val="24"/>
              </w:rPr>
              <w:t>23</w:t>
            </w:r>
          </w:p>
        </w:tc>
        <w:tc>
          <w:tcPr>
            <w:tcW w:type="dxa" w:w="4528"/>
            <w:tcMar>
              <w:top w:type="dxa" w:w="50"/>
              <w:left w:type="dxa" w:w="100"/>
            </w:tcMar>
            <w:vAlign w:val="center"/>
          </w:tcPr>
          <w:p w14:paraId="49020000">
            <w:pPr>
              <w:spacing w:after="0"/>
              <w:ind w:firstLine="0" w:left="135"/>
            </w:pPr>
            <w:r>
              <w:rPr>
                <w:rFonts w:ascii="Times New Roman" w:hAnsi="Times New Roman"/>
                <w:color w:val="000000"/>
                <w:sz w:val="24"/>
              </w:rPr>
              <w:t>Чрезвычайные ситуации природного характера. Природные пожары</w:t>
            </w:r>
          </w:p>
        </w:tc>
        <w:tc>
          <w:tcPr>
            <w:tcW w:type="dxa" w:w="1246"/>
            <w:tcMar>
              <w:top w:type="dxa" w:w="50"/>
              <w:left w:type="dxa" w:w="100"/>
            </w:tcMar>
            <w:vAlign w:val="center"/>
          </w:tcPr>
          <w:p w14:paraId="4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4B020000">
            <w:pPr>
              <w:spacing w:after="0"/>
              <w:ind w:firstLine="0" w:left="135"/>
              <w:jc w:val="center"/>
            </w:pPr>
          </w:p>
        </w:tc>
        <w:tc>
          <w:tcPr>
            <w:tcW w:type="dxa" w:w="1910"/>
            <w:tcMar>
              <w:top w:type="dxa" w:w="50"/>
              <w:left w:type="dxa" w:w="100"/>
            </w:tcMar>
            <w:vAlign w:val="center"/>
          </w:tcPr>
          <w:p w14:paraId="4C020000">
            <w:pPr>
              <w:spacing w:after="0"/>
              <w:ind w:firstLine="0" w:left="135"/>
              <w:jc w:val="center"/>
            </w:pPr>
          </w:p>
        </w:tc>
        <w:tc>
          <w:tcPr>
            <w:tcW w:type="dxa" w:w="1347"/>
            <w:tcMar>
              <w:top w:type="dxa" w:w="50"/>
              <w:left w:type="dxa" w:w="100"/>
            </w:tcMar>
            <w:vAlign w:val="center"/>
          </w:tcPr>
          <w:p w14:paraId="4D020000">
            <w:pPr>
              <w:spacing w:after="0"/>
              <w:ind w:firstLine="0" w:left="135"/>
            </w:pPr>
          </w:p>
        </w:tc>
        <w:tc>
          <w:tcPr>
            <w:tcW w:type="dxa" w:w="2221"/>
            <w:tcMar>
              <w:top w:type="dxa" w:w="50"/>
              <w:left w:type="dxa" w:w="100"/>
            </w:tcMar>
            <w:vAlign w:val="center"/>
          </w:tcPr>
          <w:p w14:paraId="4E020000">
            <w:pPr>
              <w:spacing w:after="0"/>
              <w:ind w:firstLine="0" w:left="135"/>
            </w:pPr>
          </w:p>
        </w:tc>
      </w:tr>
      <w:tr>
        <w:trPr>
          <w:trHeight w:hRule="atLeast" w:val="144"/>
        </w:trPr>
        <w:tc>
          <w:tcPr>
            <w:tcW w:type="dxa" w:w="947"/>
            <w:tcMar>
              <w:top w:type="dxa" w:w="50"/>
              <w:left w:type="dxa" w:w="100"/>
            </w:tcMar>
            <w:vAlign w:val="center"/>
          </w:tcPr>
          <w:p w14:paraId="4F020000">
            <w:pPr>
              <w:spacing w:after="0"/>
              <w:ind/>
            </w:pPr>
            <w:r>
              <w:rPr>
                <w:rFonts w:ascii="Times New Roman" w:hAnsi="Times New Roman"/>
                <w:color w:val="000000"/>
                <w:sz w:val="24"/>
              </w:rPr>
              <w:t>24</w:t>
            </w:r>
          </w:p>
        </w:tc>
        <w:tc>
          <w:tcPr>
            <w:tcW w:type="dxa" w:w="4528"/>
            <w:tcMar>
              <w:top w:type="dxa" w:w="50"/>
              <w:left w:type="dxa" w:w="100"/>
            </w:tcMar>
            <w:vAlign w:val="center"/>
          </w:tcPr>
          <w:p w14:paraId="50020000">
            <w:pPr>
              <w:spacing w:after="0"/>
              <w:ind w:firstLine="0" w:left="135"/>
            </w:pPr>
            <w:r>
              <w:rPr>
                <w:rFonts w:ascii="Times New Roman" w:hAnsi="Times New Roman"/>
                <w:color w:val="000000"/>
                <w:sz w:val="24"/>
              </w:rPr>
              <w:t>Чрезвычайные ситуации геологического характера: землетрясения, извержение вулканов, оползни, камнепады</w:t>
            </w:r>
          </w:p>
        </w:tc>
        <w:tc>
          <w:tcPr>
            <w:tcW w:type="dxa" w:w="1246"/>
            <w:tcMar>
              <w:top w:type="dxa" w:w="50"/>
              <w:left w:type="dxa" w:w="100"/>
            </w:tcMar>
            <w:vAlign w:val="center"/>
          </w:tcPr>
          <w:p w14:paraId="51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52020000">
            <w:pPr>
              <w:spacing w:after="0"/>
              <w:ind w:firstLine="0" w:left="135"/>
              <w:jc w:val="center"/>
            </w:pPr>
          </w:p>
        </w:tc>
        <w:tc>
          <w:tcPr>
            <w:tcW w:type="dxa" w:w="1910"/>
            <w:tcMar>
              <w:top w:type="dxa" w:w="50"/>
              <w:left w:type="dxa" w:w="100"/>
            </w:tcMar>
            <w:vAlign w:val="center"/>
          </w:tcPr>
          <w:p w14:paraId="53020000">
            <w:pPr>
              <w:spacing w:after="0"/>
              <w:ind w:firstLine="0" w:left="135"/>
              <w:jc w:val="center"/>
            </w:pPr>
          </w:p>
        </w:tc>
        <w:tc>
          <w:tcPr>
            <w:tcW w:type="dxa" w:w="1347"/>
            <w:tcMar>
              <w:top w:type="dxa" w:w="50"/>
              <w:left w:type="dxa" w:w="100"/>
            </w:tcMar>
            <w:vAlign w:val="center"/>
          </w:tcPr>
          <w:p w14:paraId="54020000">
            <w:pPr>
              <w:spacing w:after="0"/>
              <w:ind w:firstLine="0" w:left="135"/>
            </w:pPr>
          </w:p>
        </w:tc>
        <w:tc>
          <w:tcPr>
            <w:tcW w:type="dxa" w:w="2221"/>
            <w:tcMar>
              <w:top w:type="dxa" w:w="50"/>
              <w:left w:type="dxa" w:w="100"/>
            </w:tcMar>
            <w:vAlign w:val="center"/>
          </w:tcPr>
          <w:p w14:paraId="55020000">
            <w:pPr>
              <w:spacing w:after="0"/>
              <w:ind w:firstLine="0" w:left="135"/>
            </w:pPr>
          </w:p>
        </w:tc>
      </w:tr>
      <w:tr>
        <w:trPr>
          <w:trHeight w:hRule="atLeast" w:val="144"/>
        </w:trPr>
        <w:tc>
          <w:tcPr>
            <w:tcW w:type="dxa" w:w="947"/>
            <w:tcMar>
              <w:top w:type="dxa" w:w="50"/>
              <w:left w:type="dxa" w:w="100"/>
            </w:tcMar>
            <w:vAlign w:val="center"/>
          </w:tcPr>
          <w:p w14:paraId="56020000">
            <w:pPr>
              <w:spacing w:after="0"/>
              <w:ind/>
            </w:pPr>
            <w:r>
              <w:rPr>
                <w:rFonts w:ascii="Times New Roman" w:hAnsi="Times New Roman"/>
                <w:color w:val="000000"/>
                <w:sz w:val="24"/>
              </w:rPr>
              <w:t>25</w:t>
            </w:r>
          </w:p>
        </w:tc>
        <w:tc>
          <w:tcPr>
            <w:tcW w:type="dxa" w:w="4528"/>
            <w:tcMar>
              <w:top w:type="dxa" w:w="50"/>
              <w:left w:type="dxa" w:w="100"/>
            </w:tcMar>
            <w:vAlign w:val="center"/>
          </w:tcPr>
          <w:p w14:paraId="57020000">
            <w:pPr>
              <w:spacing w:after="0"/>
              <w:ind w:firstLine="0" w:left="135"/>
            </w:pPr>
            <w:r>
              <w:rPr>
                <w:rFonts w:ascii="Times New Roman" w:hAnsi="Times New Roman"/>
                <w:color w:val="000000"/>
                <w:sz w:val="24"/>
              </w:rPr>
              <w:t>Чрезвычайные ситуации гидрологического характера: наводнения, паводки, половодья, цунами, сели, лавины</w:t>
            </w:r>
          </w:p>
        </w:tc>
        <w:tc>
          <w:tcPr>
            <w:tcW w:type="dxa" w:w="1246"/>
            <w:tcMar>
              <w:top w:type="dxa" w:w="50"/>
              <w:left w:type="dxa" w:w="100"/>
            </w:tcMar>
            <w:vAlign w:val="center"/>
          </w:tcPr>
          <w:p w14:paraId="58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59020000">
            <w:pPr>
              <w:spacing w:after="0"/>
              <w:ind w:firstLine="0" w:left="135"/>
              <w:jc w:val="center"/>
            </w:pPr>
          </w:p>
        </w:tc>
        <w:tc>
          <w:tcPr>
            <w:tcW w:type="dxa" w:w="1910"/>
            <w:tcMar>
              <w:top w:type="dxa" w:w="50"/>
              <w:left w:type="dxa" w:w="100"/>
            </w:tcMar>
            <w:vAlign w:val="center"/>
          </w:tcPr>
          <w:p w14:paraId="5A020000">
            <w:pPr>
              <w:spacing w:after="0"/>
              <w:ind w:firstLine="0" w:left="135"/>
              <w:jc w:val="center"/>
            </w:pPr>
          </w:p>
        </w:tc>
        <w:tc>
          <w:tcPr>
            <w:tcW w:type="dxa" w:w="1347"/>
            <w:tcMar>
              <w:top w:type="dxa" w:w="50"/>
              <w:left w:type="dxa" w:w="100"/>
            </w:tcMar>
            <w:vAlign w:val="center"/>
          </w:tcPr>
          <w:p w14:paraId="5B020000">
            <w:pPr>
              <w:spacing w:after="0"/>
              <w:ind w:firstLine="0" w:left="135"/>
            </w:pPr>
          </w:p>
        </w:tc>
        <w:tc>
          <w:tcPr>
            <w:tcW w:type="dxa" w:w="2221"/>
            <w:tcMar>
              <w:top w:type="dxa" w:w="50"/>
              <w:left w:type="dxa" w:w="100"/>
            </w:tcMar>
            <w:vAlign w:val="center"/>
          </w:tcPr>
          <w:p w14:paraId="5C020000">
            <w:pPr>
              <w:spacing w:after="0"/>
              <w:ind w:firstLine="0" w:left="135"/>
            </w:pPr>
          </w:p>
        </w:tc>
      </w:tr>
      <w:tr>
        <w:trPr>
          <w:trHeight w:hRule="atLeast" w:val="144"/>
        </w:trPr>
        <w:tc>
          <w:tcPr>
            <w:tcW w:type="dxa" w:w="947"/>
            <w:tcMar>
              <w:top w:type="dxa" w:w="50"/>
              <w:left w:type="dxa" w:w="100"/>
            </w:tcMar>
            <w:vAlign w:val="center"/>
          </w:tcPr>
          <w:p w14:paraId="5D020000">
            <w:pPr>
              <w:spacing w:after="0"/>
              <w:ind/>
            </w:pPr>
            <w:r>
              <w:rPr>
                <w:rFonts w:ascii="Times New Roman" w:hAnsi="Times New Roman"/>
                <w:color w:val="000000"/>
                <w:sz w:val="24"/>
              </w:rPr>
              <w:t>26</w:t>
            </w:r>
          </w:p>
        </w:tc>
        <w:tc>
          <w:tcPr>
            <w:tcW w:type="dxa" w:w="4528"/>
            <w:tcMar>
              <w:top w:type="dxa" w:w="50"/>
              <w:left w:type="dxa" w:w="100"/>
            </w:tcMar>
            <w:vAlign w:val="center"/>
          </w:tcPr>
          <w:p w14:paraId="5E020000">
            <w:pPr>
              <w:spacing w:after="0"/>
              <w:ind w:firstLine="0" w:left="135"/>
            </w:pPr>
            <w:r>
              <w:rPr>
                <w:rFonts w:ascii="Times New Roman" w:hAnsi="Times New Roman"/>
                <w:color w:val="000000"/>
                <w:sz w:val="24"/>
              </w:rPr>
              <w:t>Чрезвычайные ситуации метеорологического характера: бури, ливни, град, мороз, жара</w:t>
            </w:r>
          </w:p>
        </w:tc>
        <w:tc>
          <w:tcPr>
            <w:tcW w:type="dxa" w:w="1246"/>
            <w:tcMar>
              <w:top w:type="dxa" w:w="50"/>
              <w:left w:type="dxa" w:w="100"/>
            </w:tcMar>
            <w:vAlign w:val="center"/>
          </w:tcPr>
          <w:p w14:paraId="5F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60020000">
            <w:pPr>
              <w:spacing w:after="0"/>
              <w:ind w:firstLine="0" w:left="135"/>
              <w:jc w:val="center"/>
            </w:pPr>
          </w:p>
        </w:tc>
        <w:tc>
          <w:tcPr>
            <w:tcW w:type="dxa" w:w="1910"/>
            <w:tcMar>
              <w:top w:type="dxa" w:w="50"/>
              <w:left w:type="dxa" w:w="100"/>
            </w:tcMar>
            <w:vAlign w:val="center"/>
          </w:tcPr>
          <w:p w14:paraId="61020000">
            <w:pPr>
              <w:spacing w:after="0"/>
              <w:ind w:firstLine="0" w:left="135"/>
              <w:jc w:val="center"/>
            </w:pPr>
          </w:p>
        </w:tc>
        <w:tc>
          <w:tcPr>
            <w:tcW w:type="dxa" w:w="1347"/>
            <w:tcMar>
              <w:top w:type="dxa" w:w="50"/>
              <w:left w:type="dxa" w:w="100"/>
            </w:tcMar>
            <w:vAlign w:val="center"/>
          </w:tcPr>
          <w:p w14:paraId="62020000">
            <w:pPr>
              <w:spacing w:after="0"/>
              <w:ind w:firstLine="0" w:left="135"/>
            </w:pPr>
          </w:p>
        </w:tc>
        <w:tc>
          <w:tcPr>
            <w:tcW w:type="dxa" w:w="2221"/>
            <w:tcMar>
              <w:top w:type="dxa" w:w="50"/>
              <w:left w:type="dxa" w:w="100"/>
            </w:tcMar>
            <w:vAlign w:val="center"/>
          </w:tcPr>
          <w:p w14:paraId="63020000">
            <w:pPr>
              <w:spacing w:after="0"/>
              <w:ind w:firstLine="0" w:left="135"/>
            </w:pPr>
          </w:p>
        </w:tc>
      </w:tr>
      <w:tr>
        <w:trPr>
          <w:trHeight w:hRule="atLeast" w:val="144"/>
        </w:trPr>
        <w:tc>
          <w:tcPr>
            <w:tcW w:type="dxa" w:w="947"/>
            <w:tcMar>
              <w:top w:type="dxa" w:w="50"/>
              <w:left w:type="dxa" w:w="100"/>
            </w:tcMar>
            <w:vAlign w:val="center"/>
          </w:tcPr>
          <w:p w14:paraId="64020000">
            <w:pPr>
              <w:spacing w:after="0"/>
              <w:ind/>
            </w:pPr>
            <w:r>
              <w:rPr>
                <w:rFonts w:ascii="Times New Roman" w:hAnsi="Times New Roman"/>
                <w:color w:val="000000"/>
                <w:sz w:val="24"/>
              </w:rPr>
              <w:t>27</w:t>
            </w:r>
          </w:p>
        </w:tc>
        <w:tc>
          <w:tcPr>
            <w:tcW w:type="dxa" w:w="4528"/>
            <w:tcMar>
              <w:top w:type="dxa" w:w="50"/>
              <w:left w:type="dxa" w:w="100"/>
            </w:tcMar>
            <w:vAlign w:val="center"/>
          </w:tcPr>
          <w:p w14:paraId="65020000">
            <w:pPr>
              <w:spacing w:after="0"/>
              <w:ind w:firstLine="0" w:left="135"/>
            </w:pPr>
            <w:r>
              <w:rPr>
                <w:rFonts w:ascii="Times New Roman" w:hAnsi="Times New Roman"/>
                <w:color w:val="000000"/>
                <w:sz w:val="24"/>
              </w:rPr>
              <w:t>Экологическая грамотность и разумное природопользование</w:t>
            </w:r>
          </w:p>
        </w:tc>
        <w:tc>
          <w:tcPr>
            <w:tcW w:type="dxa" w:w="1246"/>
            <w:tcMar>
              <w:top w:type="dxa" w:w="50"/>
              <w:left w:type="dxa" w:w="100"/>
            </w:tcMar>
            <w:vAlign w:val="center"/>
          </w:tcPr>
          <w:p w14:paraId="66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67020000">
            <w:pPr>
              <w:spacing w:after="0"/>
              <w:ind w:firstLine="0" w:left="135"/>
              <w:jc w:val="center"/>
            </w:pPr>
          </w:p>
        </w:tc>
        <w:tc>
          <w:tcPr>
            <w:tcW w:type="dxa" w:w="1910"/>
            <w:tcMar>
              <w:top w:type="dxa" w:w="50"/>
              <w:left w:type="dxa" w:w="100"/>
            </w:tcMar>
            <w:vAlign w:val="center"/>
          </w:tcPr>
          <w:p w14:paraId="68020000">
            <w:pPr>
              <w:spacing w:after="0"/>
              <w:ind w:firstLine="0" w:left="135"/>
              <w:jc w:val="center"/>
            </w:pPr>
          </w:p>
        </w:tc>
        <w:tc>
          <w:tcPr>
            <w:tcW w:type="dxa" w:w="1347"/>
            <w:tcMar>
              <w:top w:type="dxa" w:w="50"/>
              <w:left w:type="dxa" w:w="100"/>
            </w:tcMar>
            <w:vAlign w:val="center"/>
          </w:tcPr>
          <w:p w14:paraId="69020000">
            <w:pPr>
              <w:spacing w:after="0"/>
              <w:ind w:firstLine="0" w:left="135"/>
            </w:pPr>
          </w:p>
        </w:tc>
        <w:tc>
          <w:tcPr>
            <w:tcW w:type="dxa" w:w="2221"/>
            <w:tcMar>
              <w:top w:type="dxa" w:w="50"/>
              <w:left w:type="dxa" w:w="100"/>
            </w:tcMar>
            <w:vAlign w:val="center"/>
          </w:tcPr>
          <w:p w14:paraId="6A020000">
            <w:pPr>
              <w:spacing w:after="0"/>
              <w:ind w:firstLine="0" w:left="135"/>
            </w:pPr>
          </w:p>
        </w:tc>
      </w:tr>
      <w:tr>
        <w:trPr>
          <w:trHeight w:hRule="atLeast" w:val="144"/>
        </w:trPr>
        <w:tc>
          <w:tcPr>
            <w:tcW w:type="dxa" w:w="947"/>
            <w:tcMar>
              <w:top w:type="dxa" w:w="50"/>
              <w:left w:type="dxa" w:w="100"/>
            </w:tcMar>
            <w:vAlign w:val="center"/>
          </w:tcPr>
          <w:p w14:paraId="6B020000">
            <w:pPr>
              <w:spacing w:after="0"/>
              <w:ind/>
            </w:pPr>
            <w:r>
              <w:rPr>
                <w:rFonts w:ascii="Times New Roman" w:hAnsi="Times New Roman"/>
                <w:color w:val="000000"/>
                <w:sz w:val="24"/>
              </w:rPr>
              <w:t>28</w:t>
            </w:r>
          </w:p>
        </w:tc>
        <w:tc>
          <w:tcPr>
            <w:tcW w:type="dxa" w:w="4528"/>
            <w:tcMar>
              <w:top w:type="dxa" w:w="50"/>
              <w:left w:type="dxa" w:w="100"/>
            </w:tcMar>
            <w:vAlign w:val="center"/>
          </w:tcPr>
          <w:p w14:paraId="6C020000">
            <w:pPr>
              <w:spacing w:after="0"/>
              <w:ind w:firstLine="0" w:left="135"/>
            </w:pPr>
            <w:r>
              <w:rPr>
                <w:rFonts w:ascii="Times New Roman" w:hAnsi="Times New Roman"/>
                <w:color w:val="000000"/>
                <w:sz w:val="24"/>
              </w:rPr>
              <w:t xml:space="preserve">Факторы, влияющие на здоровье человека. </w:t>
            </w:r>
            <w:r>
              <w:rPr>
                <w:rFonts w:ascii="Times New Roman" w:hAnsi="Times New Roman"/>
                <w:color w:val="000000"/>
                <w:sz w:val="24"/>
              </w:rPr>
              <w:t>Здоровый</w:t>
            </w:r>
            <w:r>
              <w:rPr>
                <w:rFonts w:ascii="Times New Roman" w:hAnsi="Times New Roman"/>
                <w:color w:val="000000"/>
                <w:sz w:val="24"/>
              </w:rPr>
              <w:t xml:space="preserve"> </w:t>
            </w:r>
            <w:r>
              <w:rPr>
                <w:rFonts w:ascii="Times New Roman" w:hAnsi="Times New Roman"/>
                <w:color w:val="000000"/>
                <w:sz w:val="24"/>
              </w:rPr>
              <w:t>образ</w:t>
            </w:r>
            <w:r>
              <w:rPr>
                <w:rFonts w:ascii="Times New Roman" w:hAnsi="Times New Roman"/>
                <w:color w:val="000000"/>
                <w:sz w:val="24"/>
              </w:rPr>
              <w:t xml:space="preserve"> </w:t>
            </w:r>
            <w:r>
              <w:rPr>
                <w:rFonts w:ascii="Times New Roman" w:hAnsi="Times New Roman"/>
                <w:color w:val="000000"/>
                <w:sz w:val="24"/>
              </w:rPr>
              <w:t>жизни</w:t>
            </w:r>
          </w:p>
        </w:tc>
        <w:tc>
          <w:tcPr>
            <w:tcW w:type="dxa" w:w="1246"/>
            <w:tcMar>
              <w:top w:type="dxa" w:w="50"/>
              <w:left w:type="dxa" w:w="100"/>
            </w:tcMar>
            <w:vAlign w:val="center"/>
          </w:tcPr>
          <w:p w14:paraId="6D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6E020000">
            <w:pPr>
              <w:spacing w:after="0"/>
              <w:ind w:firstLine="0" w:left="135"/>
              <w:jc w:val="center"/>
            </w:pPr>
          </w:p>
        </w:tc>
        <w:tc>
          <w:tcPr>
            <w:tcW w:type="dxa" w:w="1910"/>
            <w:tcMar>
              <w:top w:type="dxa" w:w="50"/>
              <w:left w:type="dxa" w:w="100"/>
            </w:tcMar>
            <w:vAlign w:val="center"/>
          </w:tcPr>
          <w:p w14:paraId="6F020000">
            <w:pPr>
              <w:spacing w:after="0"/>
              <w:ind w:firstLine="0" w:left="135"/>
              <w:jc w:val="center"/>
            </w:pPr>
          </w:p>
        </w:tc>
        <w:tc>
          <w:tcPr>
            <w:tcW w:type="dxa" w:w="1347"/>
            <w:tcMar>
              <w:top w:type="dxa" w:w="50"/>
              <w:left w:type="dxa" w:w="100"/>
            </w:tcMar>
            <w:vAlign w:val="center"/>
          </w:tcPr>
          <w:p w14:paraId="70020000">
            <w:pPr>
              <w:spacing w:after="0"/>
              <w:ind w:firstLine="0" w:left="135"/>
            </w:pPr>
          </w:p>
        </w:tc>
        <w:tc>
          <w:tcPr>
            <w:tcW w:type="dxa" w:w="2221"/>
            <w:tcMar>
              <w:top w:type="dxa" w:w="50"/>
              <w:left w:type="dxa" w:w="100"/>
            </w:tcMar>
            <w:vAlign w:val="center"/>
          </w:tcPr>
          <w:p w14:paraId="71020000">
            <w:pPr>
              <w:spacing w:after="0"/>
              <w:ind w:firstLine="0" w:left="135"/>
            </w:pPr>
          </w:p>
        </w:tc>
      </w:tr>
      <w:tr>
        <w:trPr>
          <w:trHeight w:hRule="atLeast" w:val="144"/>
        </w:trPr>
        <w:tc>
          <w:tcPr>
            <w:tcW w:type="dxa" w:w="947"/>
            <w:tcMar>
              <w:top w:type="dxa" w:w="50"/>
              <w:left w:type="dxa" w:w="100"/>
            </w:tcMar>
            <w:vAlign w:val="center"/>
          </w:tcPr>
          <w:p w14:paraId="72020000">
            <w:pPr>
              <w:spacing w:after="0"/>
              <w:ind/>
            </w:pPr>
            <w:r>
              <w:rPr>
                <w:rFonts w:ascii="Times New Roman" w:hAnsi="Times New Roman"/>
                <w:color w:val="000000"/>
                <w:sz w:val="24"/>
              </w:rPr>
              <w:t>29</w:t>
            </w:r>
          </w:p>
        </w:tc>
        <w:tc>
          <w:tcPr>
            <w:tcW w:type="dxa" w:w="4528"/>
            <w:tcMar>
              <w:top w:type="dxa" w:w="50"/>
              <w:left w:type="dxa" w:w="100"/>
            </w:tcMar>
            <w:vAlign w:val="center"/>
          </w:tcPr>
          <w:p w14:paraId="73020000">
            <w:pPr>
              <w:spacing w:after="0"/>
              <w:ind w:firstLine="0" w:left="135"/>
            </w:pPr>
            <w:r>
              <w:rPr>
                <w:rFonts w:ascii="Times New Roman" w:hAnsi="Times New Roman"/>
                <w:color w:val="000000"/>
                <w:sz w:val="24"/>
              </w:rPr>
              <w:t>Инфекционные заболевания. Значение вакцинации в борьбе с инфекционными заболеваниями</w:t>
            </w:r>
          </w:p>
        </w:tc>
        <w:tc>
          <w:tcPr>
            <w:tcW w:type="dxa" w:w="1246"/>
            <w:tcMar>
              <w:top w:type="dxa" w:w="50"/>
              <w:left w:type="dxa" w:w="100"/>
            </w:tcMar>
            <w:vAlign w:val="center"/>
          </w:tcPr>
          <w:p w14:paraId="74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75020000">
            <w:pPr>
              <w:spacing w:after="0"/>
              <w:ind w:firstLine="0" w:left="135"/>
              <w:jc w:val="center"/>
            </w:pPr>
          </w:p>
        </w:tc>
        <w:tc>
          <w:tcPr>
            <w:tcW w:type="dxa" w:w="1910"/>
            <w:tcMar>
              <w:top w:type="dxa" w:w="50"/>
              <w:left w:type="dxa" w:w="100"/>
            </w:tcMar>
            <w:vAlign w:val="center"/>
          </w:tcPr>
          <w:p w14:paraId="76020000">
            <w:pPr>
              <w:spacing w:after="0"/>
              <w:ind w:firstLine="0" w:left="135"/>
              <w:jc w:val="center"/>
            </w:pPr>
          </w:p>
        </w:tc>
        <w:tc>
          <w:tcPr>
            <w:tcW w:type="dxa" w:w="1347"/>
            <w:tcMar>
              <w:top w:type="dxa" w:w="50"/>
              <w:left w:type="dxa" w:w="100"/>
            </w:tcMar>
            <w:vAlign w:val="center"/>
          </w:tcPr>
          <w:p w14:paraId="77020000">
            <w:pPr>
              <w:spacing w:after="0"/>
              <w:ind w:firstLine="0" w:left="135"/>
            </w:pPr>
          </w:p>
        </w:tc>
        <w:tc>
          <w:tcPr>
            <w:tcW w:type="dxa" w:w="2221"/>
            <w:tcMar>
              <w:top w:type="dxa" w:w="50"/>
              <w:left w:type="dxa" w:w="100"/>
            </w:tcMar>
            <w:vAlign w:val="center"/>
          </w:tcPr>
          <w:p w14:paraId="78020000">
            <w:pPr>
              <w:spacing w:after="0"/>
              <w:ind w:firstLine="0" w:left="135"/>
            </w:pPr>
          </w:p>
        </w:tc>
      </w:tr>
      <w:tr>
        <w:trPr>
          <w:trHeight w:hRule="atLeast" w:val="144"/>
        </w:trPr>
        <w:tc>
          <w:tcPr>
            <w:tcW w:type="dxa" w:w="947"/>
            <w:tcMar>
              <w:top w:type="dxa" w:w="50"/>
              <w:left w:type="dxa" w:w="100"/>
            </w:tcMar>
            <w:vAlign w:val="center"/>
          </w:tcPr>
          <w:p w14:paraId="79020000">
            <w:pPr>
              <w:spacing w:after="0"/>
              <w:ind/>
            </w:pPr>
            <w:r>
              <w:rPr>
                <w:rFonts w:ascii="Times New Roman" w:hAnsi="Times New Roman"/>
                <w:color w:val="000000"/>
                <w:sz w:val="24"/>
              </w:rPr>
              <w:t>30</w:t>
            </w:r>
          </w:p>
        </w:tc>
        <w:tc>
          <w:tcPr>
            <w:tcW w:type="dxa" w:w="4528"/>
            <w:tcMar>
              <w:top w:type="dxa" w:w="50"/>
              <w:left w:type="dxa" w:w="100"/>
            </w:tcMar>
            <w:vAlign w:val="center"/>
          </w:tcPr>
          <w:p w14:paraId="7A020000">
            <w:pPr>
              <w:spacing w:after="0"/>
              <w:ind w:firstLine="0" w:left="135"/>
            </w:pPr>
            <w:r>
              <w:rPr>
                <w:rFonts w:ascii="Times New Roman" w:hAnsi="Times New Roman"/>
                <w:color w:val="000000"/>
                <w:sz w:val="24"/>
              </w:rPr>
              <w:t>Инфекционные заболевания. Чрезвычайные ситуации биолого-социального характера</w:t>
            </w:r>
          </w:p>
        </w:tc>
        <w:tc>
          <w:tcPr>
            <w:tcW w:type="dxa" w:w="1246"/>
            <w:tcMar>
              <w:top w:type="dxa" w:w="50"/>
              <w:left w:type="dxa" w:w="100"/>
            </w:tcMar>
            <w:vAlign w:val="center"/>
          </w:tcPr>
          <w:p w14:paraId="7B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7C020000">
            <w:pPr>
              <w:spacing w:after="0"/>
              <w:ind w:firstLine="0" w:left="135"/>
              <w:jc w:val="center"/>
            </w:pPr>
          </w:p>
        </w:tc>
        <w:tc>
          <w:tcPr>
            <w:tcW w:type="dxa" w:w="1910"/>
            <w:tcMar>
              <w:top w:type="dxa" w:w="50"/>
              <w:left w:type="dxa" w:w="100"/>
            </w:tcMar>
            <w:vAlign w:val="center"/>
          </w:tcPr>
          <w:p w14:paraId="7D020000">
            <w:pPr>
              <w:spacing w:after="0"/>
              <w:ind w:firstLine="0" w:left="135"/>
              <w:jc w:val="center"/>
            </w:pPr>
          </w:p>
        </w:tc>
        <w:tc>
          <w:tcPr>
            <w:tcW w:type="dxa" w:w="1347"/>
            <w:tcMar>
              <w:top w:type="dxa" w:w="50"/>
              <w:left w:type="dxa" w:w="100"/>
            </w:tcMar>
            <w:vAlign w:val="center"/>
          </w:tcPr>
          <w:p w14:paraId="7E020000">
            <w:pPr>
              <w:spacing w:after="0"/>
              <w:ind w:firstLine="0" w:left="135"/>
            </w:pPr>
          </w:p>
        </w:tc>
        <w:tc>
          <w:tcPr>
            <w:tcW w:type="dxa" w:w="2221"/>
            <w:tcMar>
              <w:top w:type="dxa" w:w="50"/>
              <w:left w:type="dxa" w:w="100"/>
            </w:tcMar>
            <w:vAlign w:val="center"/>
          </w:tcPr>
          <w:p w14:paraId="7F020000">
            <w:pPr>
              <w:spacing w:after="0"/>
              <w:ind w:firstLine="0" w:left="135"/>
            </w:pPr>
          </w:p>
        </w:tc>
      </w:tr>
      <w:tr>
        <w:trPr>
          <w:trHeight w:hRule="atLeast" w:val="144"/>
        </w:trPr>
        <w:tc>
          <w:tcPr>
            <w:tcW w:type="dxa" w:w="947"/>
            <w:tcMar>
              <w:top w:type="dxa" w:w="50"/>
              <w:left w:type="dxa" w:w="100"/>
            </w:tcMar>
            <w:vAlign w:val="center"/>
          </w:tcPr>
          <w:p w14:paraId="80020000">
            <w:pPr>
              <w:spacing w:after="0"/>
              <w:ind/>
            </w:pPr>
            <w:r>
              <w:rPr>
                <w:rFonts w:ascii="Times New Roman" w:hAnsi="Times New Roman"/>
                <w:color w:val="000000"/>
                <w:sz w:val="24"/>
              </w:rPr>
              <w:t>31</w:t>
            </w:r>
          </w:p>
        </w:tc>
        <w:tc>
          <w:tcPr>
            <w:tcW w:type="dxa" w:w="4528"/>
            <w:tcMar>
              <w:top w:type="dxa" w:w="50"/>
              <w:left w:type="dxa" w:w="100"/>
            </w:tcMar>
            <w:vAlign w:val="center"/>
          </w:tcPr>
          <w:p w14:paraId="81020000">
            <w:pPr>
              <w:spacing w:after="0"/>
              <w:ind w:firstLine="0" w:left="135"/>
            </w:pPr>
            <w:r>
              <w:rPr>
                <w:rFonts w:ascii="Times New Roman" w:hAnsi="Times New Roman"/>
                <w:color w:val="000000"/>
                <w:sz w:val="24"/>
              </w:rPr>
              <w:t>Неинфекционные</w:t>
            </w:r>
            <w:r>
              <w:rPr>
                <w:rFonts w:ascii="Times New Roman" w:hAnsi="Times New Roman"/>
                <w:color w:val="000000"/>
                <w:sz w:val="24"/>
              </w:rPr>
              <w:t xml:space="preserve"> </w:t>
            </w:r>
            <w:r>
              <w:rPr>
                <w:rFonts w:ascii="Times New Roman" w:hAnsi="Times New Roman"/>
                <w:color w:val="000000"/>
                <w:sz w:val="24"/>
              </w:rPr>
              <w:t>заболевания</w:t>
            </w:r>
            <w:r>
              <w:rPr>
                <w:rFonts w:ascii="Times New Roman" w:hAnsi="Times New Roman"/>
                <w:color w:val="000000"/>
                <w:sz w:val="24"/>
              </w:rPr>
              <w:t xml:space="preserve">. </w:t>
            </w:r>
            <w:r>
              <w:rPr>
                <w:rFonts w:ascii="Times New Roman" w:hAnsi="Times New Roman"/>
                <w:color w:val="000000"/>
                <w:sz w:val="24"/>
              </w:rPr>
              <w:t>Факторы</w:t>
            </w:r>
            <w:r>
              <w:rPr>
                <w:rFonts w:ascii="Times New Roman" w:hAnsi="Times New Roman"/>
                <w:color w:val="000000"/>
                <w:sz w:val="24"/>
              </w:rPr>
              <w:t xml:space="preserve"> </w:t>
            </w:r>
            <w:r>
              <w:rPr>
                <w:rFonts w:ascii="Times New Roman" w:hAnsi="Times New Roman"/>
                <w:color w:val="000000"/>
                <w:sz w:val="24"/>
              </w:rPr>
              <w:t>риска</w:t>
            </w:r>
          </w:p>
        </w:tc>
        <w:tc>
          <w:tcPr>
            <w:tcW w:type="dxa" w:w="1246"/>
            <w:tcMar>
              <w:top w:type="dxa" w:w="50"/>
              <w:left w:type="dxa" w:w="100"/>
            </w:tcMar>
            <w:vAlign w:val="center"/>
          </w:tcPr>
          <w:p w14:paraId="82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83020000">
            <w:pPr>
              <w:spacing w:after="0"/>
              <w:ind w:firstLine="0" w:left="135"/>
              <w:jc w:val="center"/>
            </w:pPr>
          </w:p>
        </w:tc>
        <w:tc>
          <w:tcPr>
            <w:tcW w:type="dxa" w:w="1910"/>
            <w:tcMar>
              <w:top w:type="dxa" w:w="50"/>
              <w:left w:type="dxa" w:w="100"/>
            </w:tcMar>
            <w:vAlign w:val="center"/>
          </w:tcPr>
          <w:p w14:paraId="84020000">
            <w:pPr>
              <w:spacing w:after="0"/>
              <w:ind w:firstLine="0" w:left="135"/>
              <w:jc w:val="center"/>
            </w:pPr>
          </w:p>
        </w:tc>
        <w:tc>
          <w:tcPr>
            <w:tcW w:type="dxa" w:w="1347"/>
            <w:tcMar>
              <w:top w:type="dxa" w:w="50"/>
              <w:left w:type="dxa" w:w="100"/>
            </w:tcMar>
            <w:vAlign w:val="center"/>
          </w:tcPr>
          <w:p w14:paraId="85020000">
            <w:pPr>
              <w:spacing w:after="0"/>
              <w:ind w:firstLine="0" w:left="135"/>
            </w:pPr>
          </w:p>
        </w:tc>
        <w:tc>
          <w:tcPr>
            <w:tcW w:type="dxa" w:w="2221"/>
            <w:tcMar>
              <w:top w:type="dxa" w:w="50"/>
              <w:left w:type="dxa" w:w="100"/>
            </w:tcMar>
            <w:vAlign w:val="center"/>
          </w:tcPr>
          <w:p w14:paraId="86020000">
            <w:pPr>
              <w:spacing w:after="0"/>
              <w:ind w:firstLine="0" w:left="135"/>
            </w:pPr>
          </w:p>
        </w:tc>
      </w:tr>
      <w:tr>
        <w:trPr>
          <w:trHeight w:hRule="atLeast" w:val="144"/>
        </w:trPr>
        <w:tc>
          <w:tcPr>
            <w:tcW w:type="dxa" w:w="947"/>
            <w:tcMar>
              <w:top w:type="dxa" w:w="50"/>
              <w:left w:type="dxa" w:w="100"/>
            </w:tcMar>
            <w:vAlign w:val="center"/>
          </w:tcPr>
          <w:p w14:paraId="87020000">
            <w:pPr>
              <w:spacing w:after="0"/>
              <w:ind/>
            </w:pPr>
            <w:r>
              <w:rPr>
                <w:rFonts w:ascii="Times New Roman" w:hAnsi="Times New Roman"/>
                <w:color w:val="000000"/>
                <w:sz w:val="24"/>
              </w:rPr>
              <w:t>32</w:t>
            </w:r>
          </w:p>
        </w:tc>
        <w:tc>
          <w:tcPr>
            <w:tcW w:type="dxa" w:w="4528"/>
            <w:tcMar>
              <w:top w:type="dxa" w:w="50"/>
              <w:left w:type="dxa" w:w="100"/>
            </w:tcMar>
            <w:vAlign w:val="center"/>
          </w:tcPr>
          <w:p w14:paraId="88020000">
            <w:pPr>
              <w:spacing w:after="0"/>
              <w:ind w:firstLine="0" w:left="135"/>
            </w:pPr>
            <w:r>
              <w:rPr>
                <w:rFonts w:ascii="Times New Roman" w:hAnsi="Times New Roman"/>
                <w:color w:val="000000"/>
                <w:sz w:val="24"/>
              </w:rPr>
              <w:t>Неинфекционные</w:t>
            </w:r>
            <w:r>
              <w:rPr>
                <w:rFonts w:ascii="Times New Roman" w:hAnsi="Times New Roman"/>
                <w:color w:val="000000"/>
                <w:sz w:val="24"/>
              </w:rPr>
              <w:t xml:space="preserve"> </w:t>
            </w:r>
            <w:r>
              <w:rPr>
                <w:rFonts w:ascii="Times New Roman" w:hAnsi="Times New Roman"/>
                <w:color w:val="000000"/>
                <w:sz w:val="24"/>
              </w:rPr>
              <w:t>заболевания</w:t>
            </w:r>
            <w:r>
              <w:rPr>
                <w:rFonts w:ascii="Times New Roman" w:hAnsi="Times New Roman"/>
                <w:color w:val="000000"/>
                <w:sz w:val="24"/>
              </w:rPr>
              <w:t xml:space="preserve">. </w:t>
            </w:r>
            <w:r>
              <w:rPr>
                <w:rFonts w:ascii="Times New Roman" w:hAnsi="Times New Roman"/>
                <w:color w:val="000000"/>
                <w:sz w:val="24"/>
              </w:rPr>
              <w:t>Меры</w:t>
            </w:r>
            <w:r>
              <w:rPr>
                <w:rFonts w:ascii="Times New Roman" w:hAnsi="Times New Roman"/>
                <w:color w:val="000000"/>
                <w:sz w:val="24"/>
              </w:rPr>
              <w:t xml:space="preserve"> </w:t>
            </w:r>
            <w:r>
              <w:rPr>
                <w:rFonts w:ascii="Times New Roman" w:hAnsi="Times New Roman"/>
                <w:color w:val="000000"/>
                <w:sz w:val="24"/>
              </w:rPr>
              <w:t>профилактики</w:t>
            </w:r>
          </w:p>
        </w:tc>
        <w:tc>
          <w:tcPr>
            <w:tcW w:type="dxa" w:w="1246"/>
            <w:tcMar>
              <w:top w:type="dxa" w:w="50"/>
              <w:left w:type="dxa" w:w="100"/>
            </w:tcMar>
            <w:vAlign w:val="center"/>
          </w:tcPr>
          <w:p w14:paraId="89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8A020000">
            <w:pPr>
              <w:spacing w:after="0"/>
              <w:ind w:firstLine="0" w:left="135"/>
              <w:jc w:val="center"/>
            </w:pPr>
          </w:p>
        </w:tc>
        <w:tc>
          <w:tcPr>
            <w:tcW w:type="dxa" w:w="1910"/>
            <w:tcMar>
              <w:top w:type="dxa" w:w="50"/>
              <w:left w:type="dxa" w:w="100"/>
            </w:tcMar>
            <w:vAlign w:val="center"/>
          </w:tcPr>
          <w:p w14:paraId="8B020000">
            <w:pPr>
              <w:spacing w:after="0"/>
              <w:ind w:firstLine="0" w:left="135"/>
              <w:jc w:val="center"/>
            </w:pPr>
          </w:p>
        </w:tc>
        <w:tc>
          <w:tcPr>
            <w:tcW w:type="dxa" w:w="1347"/>
            <w:tcMar>
              <w:top w:type="dxa" w:w="50"/>
              <w:left w:type="dxa" w:w="100"/>
            </w:tcMar>
            <w:vAlign w:val="center"/>
          </w:tcPr>
          <w:p w14:paraId="8C020000">
            <w:pPr>
              <w:spacing w:after="0"/>
              <w:ind w:firstLine="0" w:left="135"/>
            </w:pPr>
          </w:p>
        </w:tc>
        <w:tc>
          <w:tcPr>
            <w:tcW w:type="dxa" w:w="2221"/>
            <w:tcMar>
              <w:top w:type="dxa" w:w="50"/>
              <w:left w:type="dxa" w:w="100"/>
            </w:tcMar>
            <w:vAlign w:val="center"/>
          </w:tcPr>
          <w:p w14:paraId="8D020000">
            <w:pPr>
              <w:spacing w:after="0"/>
              <w:ind w:firstLine="0" w:left="135"/>
            </w:pPr>
          </w:p>
        </w:tc>
      </w:tr>
      <w:tr>
        <w:trPr>
          <w:trHeight w:hRule="atLeast" w:val="144"/>
        </w:trPr>
        <w:tc>
          <w:tcPr>
            <w:tcW w:type="dxa" w:w="947"/>
            <w:tcMar>
              <w:top w:type="dxa" w:w="50"/>
              <w:left w:type="dxa" w:w="100"/>
            </w:tcMar>
            <w:vAlign w:val="center"/>
          </w:tcPr>
          <w:p w14:paraId="8E020000">
            <w:pPr>
              <w:spacing w:after="0"/>
              <w:ind/>
            </w:pPr>
            <w:r>
              <w:rPr>
                <w:rFonts w:ascii="Times New Roman" w:hAnsi="Times New Roman"/>
                <w:color w:val="000000"/>
                <w:sz w:val="24"/>
              </w:rPr>
              <w:t>33</w:t>
            </w:r>
          </w:p>
        </w:tc>
        <w:tc>
          <w:tcPr>
            <w:tcW w:type="dxa" w:w="4528"/>
            <w:tcMar>
              <w:top w:type="dxa" w:w="50"/>
              <w:left w:type="dxa" w:w="100"/>
            </w:tcMar>
            <w:vAlign w:val="center"/>
          </w:tcPr>
          <w:p w14:paraId="8F020000">
            <w:pPr>
              <w:spacing w:after="0"/>
              <w:ind w:firstLine="0" w:left="135"/>
            </w:pPr>
            <w:r>
              <w:rPr>
                <w:rFonts w:ascii="Times New Roman" w:hAnsi="Times New Roman"/>
                <w:color w:val="000000"/>
                <w:sz w:val="24"/>
              </w:rPr>
              <w:t>Психическое здоровье и психологическое благополучие</w:t>
            </w:r>
          </w:p>
        </w:tc>
        <w:tc>
          <w:tcPr>
            <w:tcW w:type="dxa" w:w="1246"/>
            <w:tcMar>
              <w:top w:type="dxa" w:w="50"/>
              <w:left w:type="dxa" w:w="100"/>
            </w:tcMar>
            <w:vAlign w:val="center"/>
          </w:tcPr>
          <w:p w14:paraId="90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91020000">
            <w:pPr>
              <w:spacing w:after="0"/>
              <w:ind w:firstLine="0" w:left="135"/>
              <w:jc w:val="center"/>
            </w:pPr>
          </w:p>
        </w:tc>
        <w:tc>
          <w:tcPr>
            <w:tcW w:type="dxa" w:w="1910"/>
            <w:tcMar>
              <w:top w:type="dxa" w:w="50"/>
              <w:left w:type="dxa" w:w="100"/>
            </w:tcMar>
            <w:vAlign w:val="center"/>
          </w:tcPr>
          <w:p w14:paraId="92020000">
            <w:pPr>
              <w:spacing w:after="0"/>
              <w:ind w:firstLine="0" w:left="135"/>
              <w:jc w:val="center"/>
            </w:pPr>
          </w:p>
        </w:tc>
        <w:tc>
          <w:tcPr>
            <w:tcW w:type="dxa" w:w="1347"/>
            <w:tcMar>
              <w:top w:type="dxa" w:w="50"/>
              <w:left w:type="dxa" w:w="100"/>
            </w:tcMar>
            <w:vAlign w:val="center"/>
          </w:tcPr>
          <w:p w14:paraId="93020000">
            <w:pPr>
              <w:spacing w:after="0"/>
              <w:ind w:firstLine="0" w:left="135"/>
            </w:pPr>
          </w:p>
        </w:tc>
        <w:tc>
          <w:tcPr>
            <w:tcW w:type="dxa" w:w="2221"/>
            <w:tcMar>
              <w:top w:type="dxa" w:w="50"/>
              <w:left w:type="dxa" w:w="100"/>
            </w:tcMar>
            <w:vAlign w:val="center"/>
          </w:tcPr>
          <w:p w14:paraId="94020000">
            <w:pPr>
              <w:spacing w:after="0"/>
              <w:ind w:firstLine="0" w:left="135"/>
            </w:pPr>
          </w:p>
        </w:tc>
      </w:tr>
      <w:tr>
        <w:trPr>
          <w:trHeight w:hRule="atLeast" w:val="144"/>
        </w:trPr>
        <w:tc>
          <w:tcPr>
            <w:tcW w:type="dxa" w:w="947"/>
            <w:tcMar>
              <w:top w:type="dxa" w:w="50"/>
              <w:left w:type="dxa" w:w="100"/>
            </w:tcMar>
            <w:vAlign w:val="center"/>
          </w:tcPr>
          <w:p w14:paraId="95020000">
            <w:pPr>
              <w:spacing w:after="0"/>
              <w:ind/>
            </w:pPr>
            <w:r>
              <w:rPr>
                <w:rFonts w:ascii="Times New Roman" w:hAnsi="Times New Roman"/>
                <w:color w:val="000000"/>
                <w:sz w:val="24"/>
              </w:rPr>
              <w:t>34</w:t>
            </w:r>
          </w:p>
        </w:tc>
        <w:tc>
          <w:tcPr>
            <w:tcW w:type="dxa" w:w="4528"/>
            <w:tcMar>
              <w:top w:type="dxa" w:w="50"/>
              <w:left w:type="dxa" w:w="100"/>
            </w:tcMar>
            <w:vAlign w:val="center"/>
          </w:tcPr>
          <w:p w14:paraId="96020000">
            <w:pPr>
              <w:spacing w:after="0"/>
              <w:ind w:firstLine="0" w:left="135"/>
            </w:pPr>
            <w:r>
              <w:rPr>
                <w:rFonts w:ascii="Times New Roman" w:hAnsi="Times New Roman"/>
                <w:color w:val="000000"/>
                <w:sz w:val="24"/>
              </w:rPr>
              <w:t>Итоговое</w:t>
            </w:r>
            <w:r>
              <w:rPr>
                <w:rFonts w:ascii="Times New Roman" w:hAnsi="Times New Roman"/>
                <w:color w:val="000000"/>
                <w:sz w:val="24"/>
              </w:rPr>
              <w:t xml:space="preserve"> </w:t>
            </w:r>
            <w:r>
              <w:rPr>
                <w:rFonts w:ascii="Times New Roman" w:hAnsi="Times New Roman"/>
                <w:color w:val="000000"/>
                <w:sz w:val="24"/>
              </w:rPr>
              <w:t>занятие</w:t>
            </w:r>
          </w:p>
        </w:tc>
        <w:tc>
          <w:tcPr>
            <w:tcW w:type="dxa" w:w="1246"/>
            <w:tcMar>
              <w:top w:type="dxa" w:w="50"/>
              <w:left w:type="dxa" w:w="100"/>
            </w:tcMar>
            <w:vAlign w:val="center"/>
          </w:tcPr>
          <w:p w14:paraId="97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98020000">
            <w:pPr>
              <w:spacing w:after="0"/>
              <w:ind w:firstLine="0" w:left="135"/>
              <w:jc w:val="center"/>
            </w:pPr>
          </w:p>
        </w:tc>
        <w:tc>
          <w:tcPr>
            <w:tcW w:type="dxa" w:w="1910"/>
            <w:tcMar>
              <w:top w:type="dxa" w:w="50"/>
              <w:left w:type="dxa" w:w="100"/>
            </w:tcMar>
            <w:vAlign w:val="center"/>
          </w:tcPr>
          <w:p w14:paraId="99020000">
            <w:pPr>
              <w:spacing w:after="0"/>
              <w:ind w:firstLine="0" w:left="135"/>
              <w:jc w:val="center"/>
            </w:pPr>
          </w:p>
        </w:tc>
        <w:tc>
          <w:tcPr>
            <w:tcW w:type="dxa" w:w="1347"/>
            <w:tcMar>
              <w:top w:type="dxa" w:w="50"/>
              <w:left w:type="dxa" w:w="100"/>
            </w:tcMar>
            <w:vAlign w:val="center"/>
          </w:tcPr>
          <w:p w14:paraId="9A020000">
            <w:pPr>
              <w:spacing w:after="0"/>
              <w:ind w:firstLine="0" w:left="135"/>
            </w:pPr>
          </w:p>
        </w:tc>
        <w:tc>
          <w:tcPr>
            <w:tcW w:type="dxa" w:w="2221"/>
            <w:tcMar>
              <w:top w:type="dxa" w:w="50"/>
              <w:left w:type="dxa" w:w="100"/>
            </w:tcMar>
            <w:vAlign w:val="center"/>
          </w:tcPr>
          <w:p w14:paraId="9B020000">
            <w:pPr>
              <w:spacing w:after="0"/>
              <w:ind w:firstLine="0" w:left="135"/>
            </w:pPr>
          </w:p>
        </w:tc>
      </w:tr>
      <w:tr>
        <w:trPr>
          <w:trHeight w:hRule="atLeast" w:val="144"/>
        </w:trPr>
        <w:tc>
          <w:tcPr>
            <w:tcW w:type="dxa" w:w="5475"/>
            <w:gridSpan w:val="2"/>
            <w:tcMar>
              <w:top w:type="dxa" w:w="50"/>
              <w:left w:type="dxa" w:w="100"/>
            </w:tcMar>
            <w:vAlign w:val="center"/>
          </w:tcPr>
          <w:p w14:paraId="9C020000">
            <w:pPr>
              <w:spacing w:after="0"/>
              <w:ind w:firstLine="0" w:left="135"/>
            </w:pPr>
            <w:r>
              <w:rPr>
                <w:rFonts w:ascii="Times New Roman" w:hAnsi="Times New Roman"/>
                <w:color w:val="000000"/>
                <w:sz w:val="24"/>
              </w:rPr>
              <w:t>ОБЩЕЕ КОЛИЧЕСТВО ЧАСОВ ПО ПРОГРАММЕ</w:t>
            </w:r>
          </w:p>
        </w:tc>
        <w:tc>
          <w:tcPr>
            <w:tcW w:type="dxa" w:w="1246"/>
            <w:tcMar>
              <w:top w:type="dxa" w:w="50"/>
              <w:left w:type="dxa" w:w="100"/>
            </w:tcMar>
            <w:vAlign w:val="center"/>
          </w:tcPr>
          <w:p w14:paraId="9D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34 </w:t>
            </w:r>
          </w:p>
        </w:tc>
        <w:tc>
          <w:tcPr>
            <w:tcW w:type="dxa" w:w="1841"/>
            <w:tcMar>
              <w:top w:type="dxa" w:w="50"/>
              <w:left w:type="dxa" w:w="100"/>
            </w:tcMar>
            <w:vAlign w:val="center"/>
          </w:tcPr>
          <w:p w14:paraId="9E020000">
            <w:pPr>
              <w:spacing w:after="0"/>
              <w:ind w:firstLine="0" w:left="135"/>
              <w:jc w:val="center"/>
            </w:pPr>
            <w:r>
              <w:rPr>
                <w:rFonts w:ascii="Times New Roman" w:hAnsi="Times New Roman"/>
                <w:color w:val="000000"/>
                <w:sz w:val="24"/>
              </w:rPr>
              <w:t xml:space="preserve"> 0 </w:t>
            </w:r>
          </w:p>
        </w:tc>
        <w:tc>
          <w:tcPr>
            <w:tcW w:type="dxa" w:w="1910"/>
            <w:tcMar>
              <w:top w:type="dxa" w:w="50"/>
              <w:left w:type="dxa" w:w="100"/>
            </w:tcMar>
            <w:vAlign w:val="center"/>
          </w:tcPr>
          <w:p w14:paraId="9F020000">
            <w:pPr>
              <w:spacing w:after="0"/>
              <w:ind w:firstLine="0" w:left="135"/>
              <w:jc w:val="center"/>
            </w:pPr>
            <w:r>
              <w:rPr>
                <w:rFonts w:ascii="Times New Roman" w:hAnsi="Times New Roman"/>
                <w:color w:val="000000"/>
                <w:sz w:val="24"/>
              </w:rPr>
              <w:t xml:space="preserve"> 0 </w:t>
            </w:r>
          </w:p>
        </w:tc>
        <w:tc>
          <w:tcPr>
            <w:tcW w:type="dxa" w:w="3568"/>
            <w:gridSpan w:val="2"/>
            <w:tcMar>
              <w:top w:type="dxa" w:w="50"/>
              <w:left w:type="dxa" w:w="100"/>
            </w:tcMar>
            <w:vAlign w:val="center"/>
          </w:tcPr>
          <w:p w14:paraId="A0020000"/>
        </w:tc>
      </w:tr>
    </w:tbl>
    <w:p w14:paraId="A1020000">
      <w:pPr>
        <w:sectPr>
          <w:pgSz w:h="11906" w:w="16383"/>
          <w:pgMar w:bottom="1134" w:footer="720" w:gutter="0" w:header="720" w:left="1701" w:right="850" w:top="1134"/>
        </w:sectPr>
      </w:pPr>
    </w:p>
    <w:p w14:paraId="A2020000">
      <w:pPr>
        <w:spacing w:after="0"/>
        <w:ind w:firstLine="0" w:left="120"/>
      </w:pPr>
      <w:r>
        <w:rPr>
          <w:rFonts w:ascii="Times New Roman" w:hAnsi="Times New Roman"/>
          <w:b w:val="1"/>
          <w:color w:val="000000"/>
          <w:sz w:val="28"/>
        </w:rPr>
        <w:t xml:space="preserve"> 11 КЛАСС </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Pr>
      <w:tblGrid>
        <w:gridCol w:w="986"/>
        <w:gridCol w:w="4464"/>
        <w:gridCol w:w="1271"/>
        <w:gridCol w:w="1841"/>
        <w:gridCol w:w="1910"/>
        <w:gridCol w:w="1347"/>
        <w:gridCol w:w="2221"/>
      </w:tblGrid>
      <w:tr>
        <w:trPr>
          <w:trHeight w:hRule="atLeast" w:val="144"/>
        </w:trPr>
        <w:tc>
          <w:tcPr>
            <w:tcW w:type="dxa" w:w="986"/>
            <w:vMerge w:val="restart"/>
            <w:tcMar>
              <w:top w:type="dxa" w:w="50"/>
              <w:left w:type="dxa" w:w="100"/>
            </w:tcMar>
            <w:vAlign w:val="center"/>
          </w:tcPr>
          <w:p w14:paraId="A3020000">
            <w:pPr>
              <w:spacing w:after="0"/>
              <w:ind w:firstLine="0" w:left="135"/>
            </w:pPr>
            <w:r>
              <w:rPr>
                <w:rFonts w:ascii="Times New Roman" w:hAnsi="Times New Roman"/>
                <w:b w:val="1"/>
                <w:color w:val="000000"/>
                <w:sz w:val="24"/>
              </w:rPr>
              <w:t xml:space="preserve">№ п/п </w:t>
            </w:r>
          </w:p>
          <w:p w14:paraId="A4020000">
            <w:pPr>
              <w:spacing w:after="0"/>
              <w:ind w:firstLine="0" w:left="135"/>
            </w:pPr>
          </w:p>
        </w:tc>
        <w:tc>
          <w:tcPr>
            <w:tcW w:type="dxa" w:w="4464"/>
            <w:vMerge w:val="restart"/>
            <w:tcMar>
              <w:top w:type="dxa" w:w="50"/>
              <w:left w:type="dxa" w:w="100"/>
            </w:tcMar>
            <w:vAlign w:val="center"/>
          </w:tcPr>
          <w:p w14:paraId="A502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A6020000">
            <w:pPr>
              <w:spacing w:after="0"/>
              <w:ind w:firstLine="0" w:left="135"/>
            </w:pPr>
          </w:p>
        </w:tc>
        <w:tc>
          <w:tcPr>
            <w:tcW w:type="dxa" w:w="5022"/>
            <w:gridSpan w:val="3"/>
            <w:tcMar>
              <w:top w:type="dxa" w:w="50"/>
              <w:left w:type="dxa" w:w="100"/>
            </w:tcMar>
            <w:vAlign w:val="center"/>
          </w:tcPr>
          <w:p w14:paraId="A702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1347"/>
            <w:vMerge w:val="restart"/>
            <w:tcMar>
              <w:top w:type="dxa" w:w="50"/>
              <w:left w:type="dxa" w:w="100"/>
            </w:tcMar>
            <w:vAlign w:val="center"/>
          </w:tcPr>
          <w:p w14:paraId="A802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A9020000">
            <w:pPr>
              <w:spacing w:after="0"/>
              <w:ind w:firstLine="0" w:left="135"/>
            </w:pPr>
          </w:p>
        </w:tc>
        <w:tc>
          <w:tcPr>
            <w:tcW w:type="dxa" w:w="2221"/>
            <w:vMerge w:val="restart"/>
            <w:tcMar>
              <w:top w:type="dxa" w:w="50"/>
              <w:left w:type="dxa" w:w="100"/>
            </w:tcMar>
            <w:vAlign w:val="center"/>
          </w:tcPr>
          <w:p w14:paraId="AA02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AB020000">
            <w:pPr>
              <w:spacing w:after="0"/>
              <w:ind w:firstLine="0" w:left="135"/>
            </w:pPr>
          </w:p>
        </w:tc>
      </w:tr>
      <w:tr>
        <w:trPr>
          <w:trHeight w:hRule="atLeast" w:val="144"/>
        </w:trPr>
        <w:tc>
          <w:tcPr>
            <w:tcW w:type="dxa" w:w="986"/>
            <w:gridSpan w:val="1"/>
            <w:vMerge w:val="continue"/>
            <w:tcMar>
              <w:top w:type="dxa" w:w="50"/>
              <w:left w:type="dxa" w:w="100"/>
            </w:tcMar>
            <w:vAlign w:val="center"/>
          </w:tcPr>
          <w:p/>
        </w:tc>
        <w:tc>
          <w:tcPr>
            <w:tcW w:type="dxa" w:w="4464"/>
            <w:gridSpan w:val="1"/>
            <w:vMerge w:val="continue"/>
            <w:tcMar>
              <w:top w:type="dxa" w:w="50"/>
              <w:left w:type="dxa" w:w="100"/>
            </w:tcMar>
            <w:vAlign w:val="center"/>
          </w:tcPr>
          <w:p/>
        </w:tc>
        <w:tc>
          <w:tcPr>
            <w:tcW w:type="dxa" w:w="1271"/>
            <w:tcMar>
              <w:top w:type="dxa" w:w="50"/>
              <w:left w:type="dxa" w:w="100"/>
            </w:tcMar>
            <w:vAlign w:val="center"/>
          </w:tcPr>
          <w:p w14:paraId="AC02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AD020000">
            <w:pPr>
              <w:spacing w:after="0"/>
              <w:ind w:firstLine="0" w:left="135"/>
            </w:pPr>
          </w:p>
        </w:tc>
        <w:tc>
          <w:tcPr>
            <w:tcW w:type="dxa" w:w="1841"/>
            <w:tcMar>
              <w:top w:type="dxa" w:w="50"/>
              <w:left w:type="dxa" w:w="100"/>
            </w:tcMar>
            <w:vAlign w:val="center"/>
          </w:tcPr>
          <w:p w14:paraId="AE020000">
            <w:pPr>
              <w:spacing w:after="0"/>
              <w:ind w:firstLine="0" w:left="135"/>
            </w:pPr>
            <w:r>
              <w:rPr>
                <w:rFonts w:ascii="Times New Roman" w:hAnsi="Times New Roman"/>
                <w:b w:val="1"/>
                <w:color w:val="000000"/>
                <w:sz w:val="24"/>
              </w:rPr>
              <w:t>Контрольные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AF020000">
            <w:pPr>
              <w:spacing w:after="0"/>
              <w:ind w:firstLine="0" w:left="135"/>
            </w:pPr>
          </w:p>
        </w:tc>
        <w:tc>
          <w:tcPr>
            <w:tcW w:type="dxa" w:w="1910"/>
            <w:tcMar>
              <w:top w:type="dxa" w:w="50"/>
              <w:left w:type="dxa" w:w="100"/>
            </w:tcMar>
            <w:vAlign w:val="center"/>
          </w:tcPr>
          <w:p w14:paraId="B0020000">
            <w:pPr>
              <w:spacing w:after="0"/>
              <w:ind w:firstLine="0" w:left="135"/>
            </w:pPr>
            <w:r>
              <w:rPr>
                <w:rFonts w:ascii="Times New Roman" w:hAnsi="Times New Roman"/>
                <w:b w:val="1"/>
                <w:color w:val="000000"/>
                <w:sz w:val="24"/>
              </w:rPr>
              <w:t>Практические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B1020000">
            <w:pPr>
              <w:spacing w:after="0"/>
              <w:ind w:firstLine="0" w:left="135"/>
            </w:pPr>
          </w:p>
        </w:tc>
        <w:tc>
          <w:tcPr>
            <w:tcW w:type="dxa" w:w="1347"/>
            <w:gridSpan w:val="1"/>
            <w:vMerge w:val="continue"/>
            <w:tcMar>
              <w:top w:type="dxa" w:w="50"/>
              <w:left w:type="dxa" w:w="100"/>
            </w:tcMar>
            <w:vAlign w:val="center"/>
          </w:tcPr>
          <w:p/>
        </w:tc>
        <w:tc>
          <w:tcPr>
            <w:tcW w:type="dxa" w:w="2221"/>
            <w:gridSpan w:val="1"/>
            <w:vMerge w:val="continue"/>
            <w:tcMar>
              <w:top w:type="dxa" w:w="50"/>
              <w:left w:type="dxa" w:w="100"/>
            </w:tcMar>
            <w:vAlign w:val="center"/>
          </w:tcPr>
          <w:p/>
        </w:tc>
      </w:tr>
      <w:tr>
        <w:trPr>
          <w:trHeight w:hRule="atLeast" w:val="144"/>
        </w:trPr>
        <w:tc>
          <w:tcPr>
            <w:tcW w:type="dxa" w:w="986"/>
            <w:tcMar>
              <w:top w:type="dxa" w:w="50"/>
              <w:left w:type="dxa" w:w="100"/>
            </w:tcMar>
            <w:vAlign w:val="center"/>
          </w:tcPr>
          <w:p w14:paraId="B2020000">
            <w:pPr>
              <w:spacing w:after="0"/>
              <w:ind/>
            </w:pPr>
            <w:r>
              <w:rPr>
                <w:rFonts w:ascii="Times New Roman" w:hAnsi="Times New Roman"/>
                <w:color w:val="000000"/>
                <w:sz w:val="24"/>
              </w:rPr>
              <w:t>1</w:t>
            </w:r>
          </w:p>
        </w:tc>
        <w:tc>
          <w:tcPr>
            <w:tcW w:type="dxa" w:w="4464"/>
            <w:tcMar>
              <w:top w:type="dxa" w:w="50"/>
              <w:left w:type="dxa" w:w="100"/>
            </w:tcMar>
            <w:vAlign w:val="center"/>
          </w:tcPr>
          <w:p w14:paraId="B3020000">
            <w:pPr>
              <w:spacing w:after="0"/>
              <w:ind w:firstLine="0" w:left="135"/>
            </w:pPr>
            <w:r>
              <w:rPr>
                <w:rFonts w:ascii="Times New Roman" w:hAnsi="Times New Roman"/>
                <w:color w:val="000000"/>
                <w:sz w:val="24"/>
              </w:rPr>
              <w:t>Правовые основы оказания первой помощи</w:t>
            </w:r>
          </w:p>
        </w:tc>
        <w:tc>
          <w:tcPr>
            <w:tcW w:type="dxa" w:w="1271"/>
            <w:tcMar>
              <w:top w:type="dxa" w:w="50"/>
              <w:left w:type="dxa" w:w="100"/>
            </w:tcMar>
            <w:vAlign w:val="center"/>
          </w:tcPr>
          <w:p w14:paraId="B4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B5020000">
            <w:pPr>
              <w:spacing w:after="0"/>
              <w:ind w:firstLine="0" w:left="135"/>
              <w:jc w:val="center"/>
            </w:pPr>
          </w:p>
        </w:tc>
        <w:tc>
          <w:tcPr>
            <w:tcW w:type="dxa" w:w="1910"/>
            <w:tcMar>
              <w:top w:type="dxa" w:w="50"/>
              <w:left w:type="dxa" w:w="100"/>
            </w:tcMar>
            <w:vAlign w:val="center"/>
          </w:tcPr>
          <w:p w14:paraId="B6020000">
            <w:pPr>
              <w:spacing w:after="0"/>
              <w:ind w:firstLine="0" w:left="135"/>
              <w:jc w:val="center"/>
            </w:pPr>
          </w:p>
        </w:tc>
        <w:tc>
          <w:tcPr>
            <w:tcW w:type="dxa" w:w="1347"/>
            <w:tcMar>
              <w:top w:type="dxa" w:w="50"/>
              <w:left w:type="dxa" w:w="100"/>
            </w:tcMar>
            <w:vAlign w:val="center"/>
          </w:tcPr>
          <w:p w14:paraId="B7020000">
            <w:pPr>
              <w:spacing w:after="0"/>
              <w:ind w:firstLine="0" w:left="135"/>
            </w:pPr>
          </w:p>
        </w:tc>
        <w:tc>
          <w:tcPr>
            <w:tcW w:type="dxa" w:w="2221"/>
            <w:tcMar>
              <w:top w:type="dxa" w:w="50"/>
              <w:left w:type="dxa" w:w="100"/>
            </w:tcMar>
            <w:vAlign w:val="center"/>
          </w:tcPr>
          <w:p w14:paraId="B8020000">
            <w:pPr>
              <w:spacing w:after="0"/>
              <w:ind w:firstLine="0" w:left="135"/>
            </w:pPr>
          </w:p>
        </w:tc>
      </w:tr>
      <w:tr>
        <w:trPr>
          <w:trHeight w:hRule="atLeast" w:val="144"/>
        </w:trPr>
        <w:tc>
          <w:tcPr>
            <w:tcW w:type="dxa" w:w="986"/>
            <w:tcMar>
              <w:top w:type="dxa" w:w="50"/>
              <w:left w:type="dxa" w:w="100"/>
            </w:tcMar>
            <w:vAlign w:val="center"/>
          </w:tcPr>
          <w:p w14:paraId="B9020000">
            <w:pPr>
              <w:spacing w:after="0"/>
              <w:ind/>
            </w:pPr>
            <w:r>
              <w:rPr>
                <w:rFonts w:ascii="Times New Roman" w:hAnsi="Times New Roman"/>
                <w:color w:val="000000"/>
                <w:sz w:val="24"/>
              </w:rPr>
              <w:t>2</w:t>
            </w:r>
          </w:p>
        </w:tc>
        <w:tc>
          <w:tcPr>
            <w:tcW w:type="dxa" w:w="4464"/>
            <w:tcMar>
              <w:top w:type="dxa" w:w="50"/>
              <w:left w:type="dxa" w:w="100"/>
            </w:tcMar>
            <w:vAlign w:val="center"/>
          </w:tcPr>
          <w:p w14:paraId="BA020000">
            <w:pPr>
              <w:spacing w:after="0"/>
              <w:ind w:firstLine="0" w:left="135"/>
            </w:pPr>
            <w:r>
              <w:rPr>
                <w:rFonts w:ascii="Times New Roman" w:hAnsi="Times New Roman"/>
                <w:color w:val="000000"/>
                <w:sz w:val="24"/>
              </w:rPr>
              <w:t>Оказание первой помощи в сложных случаях</w:t>
            </w:r>
          </w:p>
        </w:tc>
        <w:tc>
          <w:tcPr>
            <w:tcW w:type="dxa" w:w="1271"/>
            <w:tcMar>
              <w:top w:type="dxa" w:w="50"/>
              <w:left w:type="dxa" w:w="100"/>
            </w:tcMar>
            <w:vAlign w:val="center"/>
          </w:tcPr>
          <w:p w14:paraId="BB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BC020000">
            <w:pPr>
              <w:spacing w:after="0"/>
              <w:ind w:firstLine="0" w:left="135"/>
              <w:jc w:val="center"/>
            </w:pPr>
          </w:p>
        </w:tc>
        <w:tc>
          <w:tcPr>
            <w:tcW w:type="dxa" w:w="1910"/>
            <w:tcMar>
              <w:top w:type="dxa" w:w="50"/>
              <w:left w:type="dxa" w:w="100"/>
            </w:tcMar>
            <w:vAlign w:val="center"/>
          </w:tcPr>
          <w:p w14:paraId="BD020000">
            <w:pPr>
              <w:spacing w:after="0"/>
              <w:ind w:firstLine="0" w:left="135"/>
              <w:jc w:val="center"/>
            </w:pPr>
          </w:p>
        </w:tc>
        <w:tc>
          <w:tcPr>
            <w:tcW w:type="dxa" w:w="1347"/>
            <w:tcMar>
              <w:top w:type="dxa" w:w="50"/>
              <w:left w:type="dxa" w:w="100"/>
            </w:tcMar>
            <w:vAlign w:val="center"/>
          </w:tcPr>
          <w:p w14:paraId="BE020000">
            <w:pPr>
              <w:spacing w:after="0"/>
              <w:ind w:firstLine="0" w:left="135"/>
            </w:pPr>
          </w:p>
        </w:tc>
        <w:tc>
          <w:tcPr>
            <w:tcW w:type="dxa" w:w="2221"/>
            <w:tcMar>
              <w:top w:type="dxa" w:w="50"/>
              <w:left w:type="dxa" w:w="100"/>
            </w:tcMar>
            <w:vAlign w:val="center"/>
          </w:tcPr>
          <w:p w14:paraId="BF020000">
            <w:pPr>
              <w:spacing w:after="0"/>
              <w:ind w:firstLine="0" w:left="135"/>
            </w:pPr>
          </w:p>
        </w:tc>
      </w:tr>
      <w:tr>
        <w:trPr>
          <w:trHeight w:hRule="atLeast" w:val="144"/>
        </w:trPr>
        <w:tc>
          <w:tcPr>
            <w:tcW w:type="dxa" w:w="986"/>
            <w:tcMar>
              <w:top w:type="dxa" w:w="50"/>
              <w:left w:type="dxa" w:w="100"/>
            </w:tcMar>
            <w:vAlign w:val="center"/>
          </w:tcPr>
          <w:p w14:paraId="C0020000">
            <w:pPr>
              <w:spacing w:after="0"/>
              <w:ind/>
            </w:pPr>
            <w:r>
              <w:rPr>
                <w:rFonts w:ascii="Times New Roman" w:hAnsi="Times New Roman"/>
                <w:color w:val="000000"/>
                <w:sz w:val="24"/>
              </w:rPr>
              <w:t>3</w:t>
            </w:r>
          </w:p>
        </w:tc>
        <w:tc>
          <w:tcPr>
            <w:tcW w:type="dxa" w:w="4464"/>
            <w:tcMar>
              <w:top w:type="dxa" w:w="50"/>
              <w:left w:type="dxa" w:w="100"/>
            </w:tcMar>
            <w:vAlign w:val="center"/>
          </w:tcPr>
          <w:p w14:paraId="C1020000">
            <w:pPr>
              <w:spacing w:after="0"/>
              <w:ind w:firstLine="0" w:left="135"/>
            </w:pPr>
            <w:r>
              <w:rPr>
                <w:rFonts w:ascii="Times New Roman" w:hAnsi="Times New Roman"/>
                <w:color w:val="000000"/>
                <w:sz w:val="24"/>
              </w:rPr>
              <w:t>Общение в жизни человека. Межличностное общение</w:t>
            </w:r>
          </w:p>
        </w:tc>
        <w:tc>
          <w:tcPr>
            <w:tcW w:type="dxa" w:w="1271"/>
            <w:tcMar>
              <w:top w:type="dxa" w:w="50"/>
              <w:left w:type="dxa" w:w="100"/>
            </w:tcMar>
            <w:vAlign w:val="center"/>
          </w:tcPr>
          <w:p w14:paraId="C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C3020000">
            <w:pPr>
              <w:spacing w:after="0"/>
              <w:ind w:firstLine="0" w:left="135"/>
              <w:jc w:val="center"/>
            </w:pPr>
          </w:p>
        </w:tc>
        <w:tc>
          <w:tcPr>
            <w:tcW w:type="dxa" w:w="1910"/>
            <w:tcMar>
              <w:top w:type="dxa" w:w="50"/>
              <w:left w:type="dxa" w:w="100"/>
            </w:tcMar>
            <w:vAlign w:val="center"/>
          </w:tcPr>
          <w:p w14:paraId="C4020000">
            <w:pPr>
              <w:spacing w:after="0"/>
              <w:ind w:firstLine="0" w:left="135"/>
              <w:jc w:val="center"/>
            </w:pPr>
          </w:p>
        </w:tc>
        <w:tc>
          <w:tcPr>
            <w:tcW w:type="dxa" w:w="1347"/>
            <w:tcMar>
              <w:top w:type="dxa" w:w="50"/>
              <w:left w:type="dxa" w:w="100"/>
            </w:tcMar>
            <w:vAlign w:val="center"/>
          </w:tcPr>
          <w:p w14:paraId="C5020000">
            <w:pPr>
              <w:spacing w:after="0"/>
              <w:ind w:firstLine="0" w:left="135"/>
            </w:pPr>
          </w:p>
        </w:tc>
        <w:tc>
          <w:tcPr>
            <w:tcW w:type="dxa" w:w="2221"/>
            <w:tcMar>
              <w:top w:type="dxa" w:w="50"/>
              <w:left w:type="dxa" w:w="100"/>
            </w:tcMar>
            <w:vAlign w:val="center"/>
          </w:tcPr>
          <w:p w14:paraId="C6020000">
            <w:pPr>
              <w:spacing w:after="0"/>
              <w:ind w:firstLine="0" w:left="135"/>
            </w:pPr>
          </w:p>
        </w:tc>
      </w:tr>
      <w:tr>
        <w:trPr>
          <w:trHeight w:hRule="atLeast" w:val="144"/>
        </w:trPr>
        <w:tc>
          <w:tcPr>
            <w:tcW w:type="dxa" w:w="986"/>
            <w:tcMar>
              <w:top w:type="dxa" w:w="50"/>
              <w:left w:type="dxa" w:w="100"/>
            </w:tcMar>
            <w:vAlign w:val="center"/>
          </w:tcPr>
          <w:p w14:paraId="C7020000">
            <w:pPr>
              <w:spacing w:after="0"/>
              <w:ind/>
            </w:pPr>
            <w:r>
              <w:rPr>
                <w:rFonts w:ascii="Times New Roman" w:hAnsi="Times New Roman"/>
                <w:color w:val="000000"/>
                <w:sz w:val="24"/>
              </w:rPr>
              <w:t>4</w:t>
            </w:r>
          </w:p>
        </w:tc>
        <w:tc>
          <w:tcPr>
            <w:tcW w:type="dxa" w:w="4464"/>
            <w:tcMar>
              <w:top w:type="dxa" w:w="50"/>
              <w:left w:type="dxa" w:w="100"/>
            </w:tcMar>
            <w:vAlign w:val="center"/>
          </w:tcPr>
          <w:p w14:paraId="C8020000">
            <w:pPr>
              <w:spacing w:after="0"/>
              <w:ind w:firstLine="0" w:left="135"/>
            </w:pPr>
            <w:r>
              <w:rPr>
                <w:rFonts w:ascii="Times New Roman" w:hAnsi="Times New Roman"/>
                <w:color w:val="000000"/>
                <w:sz w:val="24"/>
              </w:rPr>
              <w:t>Общение в жизни человека. Общение в группе</w:t>
            </w:r>
          </w:p>
        </w:tc>
        <w:tc>
          <w:tcPr>
            <w:tcW w:type="dxa" w:w="1271"/>
            <w:tcMar>
              <w:top w:type="dxa" w:w="50"/>
              <w:left w:type="dxa" w:w="100"/>
            </w:tcMar>
            <w:vAlign w:val="center"/>
          </w:tcPr>
          <w:p w14:paraId="C9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CA020000">
            <w:pPr>
              <w:spacing w:after="0"/>
              <w:ind w:firstLine="0" w:left="135"/>
              <w:jc w:val="center"/>
            </w:pPr>
          </w:p>
        </w:tc>
        <w:tc>
          <w:tcPr>
            <w:tcW w:type="dxa" w:w="1910"/>
            <w:tcMar>
              <w:top w:type="dxa" w:w="50"/>
              <w:left w:type="dxa" w:w="100"/>
            </w:tcMar>
            <w:vAlign w:val="center"/>
          </w:tcPr>
          <w:p w14:paraId="CB020000">
            <w:pPr>
              <w:spacing w:after="0"/>
              <w:ind w:firstLine="0" w:left="135"/>
              <w:jc w:val="center"/>
            </w:pPr>
          </w:p>
        </w:tc>
        <w:tc>
          <w:tcPr>
            <w:tcW w:type="dxa" w:w="1347"/>
            <w:tcMar>
              <w:top w:type="dxa" w:w="50"/>
              <w:left w:type="dxa" w:w="100"/>
            </w:tcMar>
            <w:vAlign w:val="center"/>
          </w:tcPr>
          <w:p w14:paraId="CC020000">
            <w:pPr>
              <w:spacing w:after="0"/>
              <w:ind w:firstLine="0" w:left="135"/>
            </w:pPr>
          </w:p>
        </w:tc>
        <w:tc>
          <w:tcPr>
            <w:tcW w:type="dxa" w:w="2221"/>
            <w:tcMar>
              <w:top w:type="dxa" w:w="50"/>
              <w:left w:type="dxa" w:w="100"/>
            </w:tcMar>
            <w:vAlign w:val="center"/>
          </w:tcPr>
          <w:p w14:paraId="CD020000">
            <w:pPr>
              <w:spacing w:after="0"/>
              <w:ind w:firstLine="0" w:left="135"/>
            </w:pPr>
          </w:p>
        </w:tc>
      </w:tr>
      <w:tr>
        <w:trPr>
          <w:trHeight w:hRule="atLeast" w:val="144"/>
        </w:trPr>
        <w:tc>
          <w:tcPr>
            <w:tcW w:type="dxa" w:w="986"/>
            <w:tcMar>
              <w:top w:type="dxa" w:w="50"/>
              <w:left w:type="dxa" w:w="100"/>
            </w:tcMar>
            <w:vAlign w:val="center"/>
          </w:tcPr>
          <w:p w14:paraId="CE020000">
            <w:pPr>
              <w:spacing w:after="0"/>
              <w:ind/>
            </w:pPr>
            <w:r>
              <w:rPr>
                <w:rFonts w:ascii="Times New Roman" w:hAnsi="Times New Roman"/>
                <w:color w:val="000000"/>
                <w:sz w:val="24"/>
              </w:rPr>
              <w:t>5</w:t>
            </w:r>
          </w:p>
        </w:tc>
        <w:tc>
          <w:tcPr>
            <w:tcW w:type="dxa" w:w="4464"/>
            <w:tcMar>
              <w:top w:type="dxa" w:w="50"/>
              <w:left w:type="dxa" w:w="100"/>
            </w:tcMar>
            <w:vAlign w:val="center"/>
          </w:tcPr>
          <w:p w14:paraId="CF020000">
            <w:pPr>
              <w:spacing w:after="0"/>
              <w:ind w:firstLine="0" w:left="135"/>
            </w:pPr>
            <w:r>
              <w:rPr>
                <w:rFonts w:ascii="Times New Roman" w:hAnsi="Times New Roman"/>
                <w:color w:val="000000"/>
                <w:sz w:val="24"/>
              </w:rPr>
              <w:t>Конфликты</w:t>
            </w:r>
            <w:r>
              <w:rPr>
                <w:rFonts w:ascii="Times New Roman" w:hAnsi="Times New Roman"/>
                <w:color w:val="000000"/>
                <w:sz w:val="24"/>
              </w:rPr>
              <w:t xml:space="preserve">, </w:t>
            </w:r>
            <w:r>
              <w:rPr>
                <w:rFonts w:ascii="Times New Roman" w:hAnsi="Times New Roman"/>
                <w:color w:val="000000"/>
                <w:sz w:val="24"/>
              </w:rPr>
              <w:t>стадии</w:t>
            </w:r>
            <w:r>
              <w:rPr>
                <w:rFonts w:ascii="Times New Roman" w:hAnsi="Times New Roman"/>
                <w:color w:val="000000"/>
                <w:sz w:val="24"/>
              </w:rPr>
              <w:t xml:space="preserve"> </w:t>
            </w:r>
            <w:r>
              <w:rPr>
                <w:rFonts w:ascii="Times New Roman" w:hAnsi="Times New Roman"/>
                <w:color w:val="000000"/>
                <w:sz w:val="24"/>
              </w:rPr>
              <w:t>развития</w:t>
            </w:r>
            <w:r>
              <w:rPr>
                <w:rFonts w:ascii="Times New Roman" w:hAnsi="Times New Roman"/>
                <w:color w:val="000000"/>
                <w:sz w:val="24"/>
              </w:rPr>
              <w:t xml:space="preserve"> </w:t>
            </w:r>
            <w:r>
              <w:rPr>
                <w:rFonts w:ascii="Times New Roman" w:hAnsi="Times New Roman"/>
                <w:color w:val="000000"/>
                <w:sz w:val="24"/>
              </w:rPr>
              <w:t>конфликтов</w:t>
            </w:r>
          </w:p>
        </w:tc>
        <w:tc>
          <w:tcPr>
            <w:tcW w:type="dxa" w:w="1271"/>
            <w:tcMar>
              <w:top w:type="dxa" w:w="50"/>
              <w:left w:type="dxa" w:w="100"/>
            </w:tcMar>
            <w:vAlign w:val="center"/>
          </w:tcPr>
          <w:p w14:paraId="D0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D1020000">
            <w:pPr>
              <w:spacing w:after="0"/>
              <w:ind w:firstLine="0" w:left="135"/>
              <w:jc w:val="center"/>
            </w:pPr>
          </w:p>
        </w:tc>
        <w:tc>
          <w:tcPr>
            <w:tcW w:type="dxa" w:w="1910"/>
            <w:tcMar>
              <w:top w:type="dxa" w:w="50"/>
              <w:left w:type="dxa" w:w="100"/>
            </w:tcMar>
            <w:vAlign w:val="center"/>
          </w:tcPr>
          <w:p w14:paraId="D2020000">
            <w:pPr>
              <w:spacing w:after="0"/>
              <w:ind w:firstLine="0" w:left="135"/>
              <w:jc w:val="center"/>
            </w:pPr>
          </w:p>
        </w:tc>
        <w:tc>
          <w:tcPr>
            <w:tcW w:type="dxa" w:w="1347"/>
            <w:tcMar>
              <w:top w:type="dxa" w:w="50"/>
              <w:left w:type="dxa" w:w="100"/>
            </w:tcMar>
            <w:vAlign w:val="center"/>
          </w:tcPr>
          <w:p w14:paraId="D3020000">
            <w:pPr>
              <w:spacing w:after="0"/>
              <w:ind w:firstLine="0" w:left="135"/>
            </w:pPr>
          </w:p>
        </w:tc>
        <w:tc>
          <w:tcPr>
            <w:tcW w:type="dxa" w:w="2221"/>
            <w:tcMar>
              <w:top w:type="dxa" w:w="50"/>
              <w:left w:type="dxa" w:w="100"/>
            </w:tcMar>
            <w:vAlign w:val="center"/>
          </w:tcPr>
          <w:p w14:paraId="D4020000">
            <w:pPr>
              <w:spacing w:after="0"/>
              <w:ind w:firstLine="0" w:left="135"/>
            </w:pPr>
          </w:p>
        </w:tc>
      </w:tr>
      <w:tr>
        <w:trPr>
          <w:trHeight w:hRule="atLeast" w:val="144"/>
        </w:trPr>
        <w:tc>
          <w:tcPr>
            <w:tcW w:type="dxa" w:w="986"/>
            <w:tcMar>
              <w:top w:type="dxa" w:w="50"/>
              <w:left w:type="dxa" w:w="100"/>
            </w:tcMar>
            <w:vAlign w:val="center"/>
          </w:tcPr>
          <w:p w14:paraId="D5020000">
            <w:pPr>
              <w:spacing w:after="0"/>
              <w:ind/>
            </w:pPr>
            <w:r>
              <w:rPr>
                <w:rFonts w:ascii="Times New Roman" w:hAnsi="Times New Roman"/>
                <w:color w:val="000000"/>
                <w:sz w:val="24"/>
              </w:rPr>
              <w:t>6</w:t>
            </w:r>
          </w:p>
        </w:tc>
        <w:tc>
          <w:tcPr>
            <w:tcW w:type="dxa" w:w="4464"/>
            <w:tcMar>
              <w:top w:type="dxa" w:w="50"/>
              <w:left w:type="dxa" w:w="100"/>
            </w:tcMar>
            <w:vAlign w:val="center"/>
          </w:tcPr>
          <w:p w14:paraId="D6020000">
            <w:pPr>
              <w:spacing w:after="0"/>
              <w:ind w:firstLine="0" w:left="135"/>
            </w:pPr>
            <w:r>
              <w:rPr>
                <w:rFonts w:ascii="Times New Roman" w:hAnsi="Times New Roman"/>
                <w:color w:val="000000"/>
                <w:sz w:val="24"/>
              </w:rPr>
              <w:t>Конфликты</w:t>
            </w:r>
            <w:r>
              <w:rPr>
                <w:rFonts w:ascii="Times New Roman" w:hAnsi="Times New Roman"/>
                <w:color w:val="000000"/>
                <w:sz w:val="24"/>
              </w:rPr>
              <w:t xml:space="preserve">, </w:t>
            </w:r>
            <w:r>
              <w:rPr>
                <w:rFonts w:ascii="Times New Roman" w:hAnsi="Times New Roman"/>
                <w:color w:val="000000"/>
                <w:sz w:val="24"/>
              </w:rPr>
              <w:t>способы</w:t>
            </w:r>
            <w:r>
              <w:rPr>
                <w:rFonts w:ascii="Times New Roman" w:hAnsi="Times New Roman"/>
                <w:color w:val="000000"/>
                <w:sz w:val="24"/>
              </w:rPr>
              <w:t xml:space="preserve"> </w:t>
            </w:r>
            <w:r>
              <w:rPr>
                <w:rFonts w:ascii="Times New Roman" w:hAnsi="Times New Roman"/>
                <w:color w:val="000000"/>
                <w:sz w:val="24"/>
              </w:rPr>
              <w:t>их</w:t>
            </w:r>
            <w:r>
              <w:rPr>
                <w:rFonts w:ascii="Times New Roman" w:hAnsi="Times New Roman"/>
                <w:color w:val="000000"/>
                <w:sz w:val="24"/>
              </w:rPr>
              <w:t xml:space="preserve"> </w:t>
            </w:r>
            <w:r>
              <w:rPr>
                <w:rFonts w:ascii="Times New Roman" w:hAnsi="Times New Roman"/>
                <w:color w:val="000000"/>
                <w:sz w:val="24"/>
              </w:rPr>
              <w:t>разрешения</w:t>
            </w:r>
          </w:p>
        </w:tc>
        <w:tc>
          <w:tcPr>
            <w:tcW w:type="dxa" w:w="1271"/>
            <w:tcMar>
              <w:top w:type="dxa" w:w="50"/>
              <w:left w:type="dxa" w:w="100"/>
            </w:tcMar>
            <w:vAlign w:val="center"/>
          </w:tcPr>
          <w:p w14:paraId="D7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D8020000">
            <w:pPr>
              <w:spacing w:after="0"/>
              <w:ind w:firstLine="0" w:left="135"/>
              <w:jc w:val="center"/>
            </w:pPr>
          </w:p>
        </w:tc>
        <w:tc>
          <w:tcPr>
            <w:tcW w:type="dxa" w:w="1910"/>
            <w:tcMar>
              <w:top w:type="dxa" w:w="50"/>
              <w:left w:type="dxa" w:w="100"/>
            </w:tcMar>
            <w:vAlign w:val="center"/>
          </w:tcPr>
          <w:p w14:paraId="D9020000">
            <w:pPr>
              <w:spacing w:after="0"/>
              <w:ind w:firstLine="0" w:left="135"/>
              <w:jc w:val="center"/>
            </w:pPr>
          </w:p>
        </w:tc>
        <w:tc>
          <w:tcPr>
            <w:tcW w:type="dxa" w:w="1347"/>
            <w:tcMar>
              <w:top w:type="dxa" w:w="50"/>
              <w:left w:type="dxa" w:w="100"/>
            </w:tcMar>
            <w:vAlign w:val="center"/>
          </w:tcPr>
          <w:p w14:paraId="DA020000">
            <w:pPr>
              <w:spacing w:after="0"/>
              <w:ind w:firstLine="0" w:left="135"/>
            </w:pPr>
          </w:p>
        </w:tc>
        <w:tc>
          <w:tcPr>
            <w:tcW w:type="dxa" w:w="2221"/>
            <w:tcMar>
              <w:top w:type="dxa" w:w="50"/>
              <w:left w:type="dxa" w:w="100"/>
            </w:tcMar>
            <w:vAlign w:val="center"/>
          </w:tcPr>
          <w:p w14:paraId="DB020000">
            <w:pPr>
              <w:spacing w:after="0"/>
              <w:ind w:firstLine="0" w:left="135"/>
            </w:pPr>
          </w:p>
        </w:tc>
      </w:tr>
      <w:tr>
        <w:trPr>
          <w:trHeight w:hRule="atLeast" w:val="144"/>
        </w:trPr>
        <w:tc>
          <w:tcPr>
            <w:tcW w:type="dxa" w:w="986"/>
            <w:tcMar>
              <w:top w:type="dxa" w:w="50"/>
              <w:left w:type="dxa" w:w="100"/>
            </w:tcMar>
            <w:vAlign w:val="center"/>
          </w:tcPr>
          <w:p w14:paraId="DC020000">
            <w:pPr>
              <w:spacing w:after="0"/>
              <w:ind/>
            </w:pPr>
            <w:r>
              <w:rPr>
                <w:rFonts w:ascii="Times New Roman" w:hAnsi="Times New Roman"/>
                <w:color w:val="000000"/>
                <w:sz w:val="24"/>
              </w:rPr>
              <w:t>7</w:t>
            </w:r>
          </w:p>
        </w:tc>
        <w:tc>
          <w:tcPr>
            <w:tcW w:type="dxa" w:w="4464"/>
            <w:tcMar>
              <w:top w:type="dxa" w:w="50"/>
              <w:left w:type="dxa" w:w="100"/>
            </w:tcMar>
            <w:vAlign w:val="center"/>
          </w:tcPr>
          <w:p w14:paraId="DD020000">
            <w:pPr>
              <w:spacing w:after="0"/>
              <w:ind w:firstLine="0" w:left="135"/>
            </w:pPr>
            <w:r>
              <w:rPr>
                <w:rFonts w:ascii="Times New Roman" w:hAnsi="Times New Roman"/>
                <w:color w:val="000000"/>
                <w:sz w:val="24"/>
              </w:rPr>
              <w:t>Конструктивные и деструктивные способы психологического воздействия</w:t>
            </w:r>
          </w:p>
        </w:tc>
        <w:tc>
          <w:tcPr>
            <w:tcW w:type="dxa" w:w="1271"/>
            <w:tcMar>
              <w:top w:type="dxa" w:w="50"/>
              <w:left w:type="dxa" w:w="100"/>
            </w:tcMar>
            <w:vAlign w:val="center"/>
          </w:tcPr>
          <w:p w14:paraId="D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DF020000">
            <w:pPr>
              <w:spacing w:after="0"/>
              <w:ind w:firstLine="0" w:left="135"/>
              <w:jc w:val="center"/>
            </w:pPr>
          </w:p>
        </w:tc>
        <w:tc>
          <w:tcPr>
            <w:tcW w:type="dxa" w:w="1910"/>
            <w:tcMar>
              <w:top w:type="dxa" w:w="50"/>
              <w:left w:type="dxa" w:w="100"/>
            </w:tcMar>
            <w:vAlign w:val="center"/>
          </w:tcPr>
          <w:p w14:paraId="E0020000">
            <w:pPr>
              <w:spacing w:after="0"/>
              <w:ind w:firstLine="0" w:left="135"/>
              <w:jc w:val="center"/>
            </w:pPr>
          </w:p>
        </w:tc>
        <w:tc>
          <w:tcPr>
            <w:tcW w:type="dxa" w:w="1347"/>
            <w:tcMar>
              <w:top w:type="dxa" w:w="50"/>
              <w:left w:type="dxa" w:w="100"/>
            </w:tcMar>
            <w:vAlign w:val="center"/>
          </w:tcPr>
          <w:p w14:paraId="E1020000">
            <w:pPr>
              <w:spacing w:after="0"/>
              <w:ind w:firstLine="0" w:left="135"/>
            </w:pPr>
          </w:p>
        </w:tc>
        <w:tc>
          <w:tcPr>
            <w:tcW w:type="dxa" w:w="2221"/>
            <w:tcMar>
              <w:top w:type="dxa" w:w="50"/>
              <w:left w:type="dxa" w:w="100"/>
            </w:tcMar>
            <w:vAlign w:val="center"/>
          </w:tcPr>
          <w:p w14:paraId="E2020000">
            <w:pPr>
              <w:spacing w:after="0"/>
              <w:ind w:firstLine="0" w:left="135"/>
            </w:pPr>
          </w:p>
        </w:tc>
      </w:tr>
      <w:tr>
        <w:trPr>
          <w:trHeight w:hRule="atLeast" w:val="144"/>
        </w:trPr>
        <w:tc>
          <w:tcPr>
            <w:tcW w:type="dxa" w:w="986"/>
            <w:tcMar>
              <w:top w:type="dxa" w:w="50"/>
              <w:left w:type="dxa" w:w="100"/>
            </w:tcMar>
            <w:vAlign w:val="center"/>
          </w:tcPr>
          <w:p w14:paraId="E3020000">
            <w:pPr>
              <w:spacing w:after="0"/>
              <w:ind/>
            </w:pPr>
            <w:r>
              <w:rPr>
                <w:rFonts w:ascii="Times New Roman" w:hAnsi="Times New Roman"/>
                <w:color w:val="000000"/>
                <w:sz w:val="24"/>
              </w:rPr>
              <w:t>8</w:t>
            </w:r>
          </w:p>
        </w:tc>
        <w:tc>
          <w:tcPr>
            <w:tcW w:type="dxa" w:w="4464"/>
            <w:tcMar>
              <w:top w:type="dxa" w:w="50"/>
              <w:left w:type="dxa" w:w="100"/>
            </w:tcMar>
            <w:vAlign w:val="center"/>
          </w:tcPr>
          <w:p w14:paraId="E4020000">
            <w:pPr>
              <w:spacing w:after="0"/>
              <w:ind w:firstLine="0" w:left="135"/>
            </w:pPr>
            <w:r>
              <w:rPr>
                <w:rFonts w:ascii="Times New Roman" w:hAnsi="Times New Roman"/>
                <w:color w:val="000000"/>
                <w:sz w:val="24"/>
              </w:rPr>
              <w:t>Манипуляции и способы противостоять им</w:t>
            </w:r>
          </w:p>
        </w:tc>
        <w:tc>
          <w:tcPr>
            <w:tcW w:type="dxa" w:w="1271"/>
            <w:tcMar>
              <w:top w:type="dxa" w:w="50"/>
              <w:left w:type="dxa" w:w="100"/>
            </w:tcMar>
            <w:vAlign w:val="center"/>
          </w:tcPr>
          <w:p w14:paraId="E5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E6020000">
            <w:pPr>
              <w:spacing w:after="0"/>
              <w:ind w:firstLine="0" w:left="135"/>
              <w:jc w:val="center"/>
            </w:pPr>
          </w:p>
        </w:tc>
        <w:tc>
          <w:tcPr>
            <w:tcW w:type="dxa" w:w="1910"/>
            <w:tcMar>
              <w:top w:type="dxa" w:w="50"/>
              <w:left w:type="dxa" w:w="100"/>
            </w:tcMar>
            <w:vAlign w:val="center"/>
          </w:tcPr>
          <w:p w14:paraId="E7020000">
            <w:pPr>
              <w:spacing w:after="0"/>
              <w:ind w:firstLine="0" w:left="135"/>
              <w:jc w:val="center"/>
            </w:pPr>
          </w:p>
        </w:tc>
        <w:tc>
          <w:tcPr>
            <w:tcW w:type="dxa" w:w="1347"/>
            <w:tcMar>
              <w:top w:type="dxa" w:w="50"/>
              <w:left w:type="dxa" w:w="100"/>
            </w:tcMar>
            <w:vAlign w:val="center"/>
          </w:tcPr>
          <w:p w14:paraId="E8020000">
            <w:pPr>
              <w:spacing w:after="0"/>
              <w:ind w:firstLine="0" w:left="135"/>
            </w:pPr>
          </w:p>
        </w:tc>
        <w:tc>
          <w:tcPr>
            <w:tcW w:type="dxa" w:w="2221"/>
            <w:tcMar>
              <w:top w:type="dxa" w:w="50"/>
              <w:left w:type="dxa" w:w="100"/>
            </w:tcMar>
            <w:vAlign w:val="center"/>
          </w:tcPr>
          <w:p w14:paraId="E9020000">
            <w:pPr>
              <w:spacing w:after="0"/>
              <w:ind w:firstLine="0" w:left="135"/>
            </w:pPr>
          </w:p>
        </w:tc>
      </w:tr>
      <w:tr>
        <w:trPr>
          <w:trHeight w:hRule="atLeast" w:val="144"/>
        </w:trPr>
        <w:tc>
          <w:tcPr>
            <w:tcW w:type="dxa" w:w="986"/>
            <w:tcMar>
              <w:top w:type="dxa" w:w="50"/>
              <w:left w:type="dxa" w:w="100"/>
            </w:tcMar>
            <w:vAlign w:val="center"/>
          </w:tcPr>
          <w:p w14:paraId="EA020000">
            <w:pPr>
              <w:spacing w:after="0"/>
              <w:ind/>
            </w:pPr>
            <w:r>
              <w:rPr>
                <w:rFonts w:ascii="Times New Roman" w:hAnsi="Times New Roman"/>
                <w:color w:val="000000"/>
                <w:sz w:val="24"/>
              </w:rPr>
              <w:t>9</w:t>
            </w:r>
          </w:p>
        </w:tc>
        <w:tc>
          <w:tcPr>
            <w:tcW w:type="dxa" w:w="4464"/>
            <w:tcMar>
              <w:top w:type="dxa" w:w="50"/>
              <w:left w:type="dxa" w:w="100"/>
            </w:tcMar>
            <w:vAlign w:val="center"/>
          </w:tcPr>
          <w:p w14:paraId="EB020000">
            <w:pPr>
              <w:spacing w:after="0"/>
              <w:ind w:firstLine="0" w:left="135"/>
            </w:pPr>
            <w:r>
              <w:rPr>
                <w:rFonts w:ascii="Times New Roman" w:hAnsi="Times New Roman"/>
                <w:color w:val="000000"/>
                <w:sz w:val="24"/>
              </w:rPr>
              <w:t>Деструктивное психологическое влияние в больших группах</w:t>
            </w:r>
          </w:p>
        </w:tc>
        <w:tc>
          <w:tcPr>
            <w:tcW w:type="dxa" w:w="1271"/>
            <w:tcMar>
              <w:top w:type="dxa" w:w="50"/>
              <w:left w:type="dxa" w:w="100"/>
            </w:tcMar>
            <w:vAlign w:val="center"/>
          </w:tcPr>
          <w:p w14:paraId="EC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ED020000">
            <w:pPr>
              <w:spacing w:after="0"/>
              <w:ind w:firstLine="0" w:left="135"/>
              <w:jc w:val="center"/>
            </w:pPr>
          </w:p>
        </w:tc>
        <w:tc>
          <w:tcPr>
            <w:tcW w:type="dxa" w:w="1910"/>
            <w:tcMar>
              <w:top w:type="dxa" w:w="50"/>
              <w:left w:type="dxa" w:w="100"/>
            </w:tcMar>
            <w:vAlign w:val="center"/>
          </w:tcPr>
          <w:p w14:paraId="EE020000">
            <w:pPr>
              <w:spacing w:after="0"/>
              <w:ind w:firstLine="0" w:left="135"/>
              <w:jc w:val="center"/>
            </w:pPr>
          </w:p>
        </w:tc>
        <w:tc>
          <w:tcPr>
            <w:tcW w:type="dxa" w:w="1347"/>
            <w:tcMar>
              <w:top w:type="dxa" w:w="50"/>
              <w:left w:type="dxa" w:w="100"/>
            </w:tcMar>
            <w:vAlign w:val="center"/>
          </w:tcPr>
          <w:p w14:paraId="EF020000">
            <w:pPr>
              <w:spacing w:after="0"/>
              <w:ind w:firstLine="0" w:left="135"/>
            </w:pPr>
          </w:p>
        </w:tc>
        <w:tc>
          <w:tcPr>
            <w:tcW w:type="dxa" w:w="2221"/>
            <w:tcMar>
              <w:top w:type="dxa" w:w="50"/>
              <w:left w:type="dxa" w:w="100"/>
            </w:tcMar>
            <w:vAlign w:val="center"/>
          </w:tcPr>
          <w:p w14:paraId="F0020000">
            <w:pPr>
              <w:spacing w:after="0"/>
              <w:ind w:firstLine="0" w:left="135"/>
            </w:pPr>
          </w:p>
        </w:tc>
      </w:tr>
      <w:tr>
        <w:trPr>
          <w:trHeight w:hRule="atLeast" w:val="144"/>
        </w:trPr>
        <w:tc>
          <w:tcPr>
            <w:tcW w:type="dxa" w:w="986"/>
            <w:tcMar>
              <w:top w:type="dxa" w:w="50"/>
              <w:left w:type="dxa" w:w="100"/>
            </w:tcMar>
            <w:vAlign w:val="center"/>
          </w:tcPr>
          <w:p w14:paraId="F1020000">
            <w:pPr>
              <w:spacing w:after="0"/>
              <w:ind/>
            </w:pPr>
            <w:r>
              <w:rPr>
                <w:rFonts w:ascii="Times New Roman" w:hAnsi="Times New Roman"/>
                <w:color w:val="000000"/>
                <w:sz w:val="24"/>
              </w:rPr>
              <w:t>10</w:t>
            </w:r>
          </w:p>
        </w:tc>
        <w:tc>
          <w:tcPr>
            <w:tcW w:type="dxa" w:w="4464"/>
            <w:tcMar>
              <w:top w:type="dxa" w:w="50"/>
              <w:left w:type="dxa" w:w="100"/>
            </w:tcMar>
            <w:vAlign w:val="center"/>
          </w:tcPr>
          <w:p w14:paraId="F2020000">
            <w:pPr>
              <w:spacing w:after="0"/>
              <w:ind w:firstLine="0" w:left="135"/>
            </w:pPr>
            <w:r>
              <w:rPr>
                <w:rFonts w:ascii="Times New Roman" w:hAnsi="Times New Roman"/>
                <w:color w:val="000000"/>
                <w:sz w:val="24"/>
              </w:rPr>
              <w:t>Способы воздействия на человека в большой группе</w:t>
            </w:r>
          </w:p>
        </w:tc>
        <w:tc>
          <w:tcPr>
            <w:tcW w:type="dxa" w:w="1271"/>
            <w:tcMar>
              <w:top w:type="dxa" w:w="50"/>
              <w:left w:type="dxa" w:w="100"/>
            </w:tcMar>
            <w:vAlign w:val="center"/>
          </w:tcPr>
          <w:p w14:paraId="F3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F4020000">
            <w:pPr>
              <w:spacing w:after="0"/>
              <w:ind w:firstLine="0" w:left="135"/>
              <w:jc w:val="center"/>
            </w:pPr>
          </w:p>
        </w:tc>
        <w:tc>
          <w:tcPr>
            <w:tcW w:type="dxa" w:w="1910"/>
            <w:tcMar>
              <w:top w:type="dxa" w:w="50"/>
              <w:left w:type="dxa" w:w="100"/>
            </w:tcMar>
            <w:vAlign w:val="center"/>
          </w:tcPr>
          <w:p w14:paraId="F5020000">
            <w:pPr>
              <w:spacing w:after="0"/>
              <w:ind w:firstLine="0" w:left="135"/>
              <w:jc w:val="center"/>
            </w:pPr>
          </w:p>
        </w:tc>
        <w:tc>
          <w:tcPr>
            <w:tcW w:type="dxa" w:w="1347"/>
            <w:tcMar>
              <w:top w:type="dxa" w:w="50"/>
              <w:left w:type="dxa" w:w="100"/>
            </w:tcMar>
            <w:vAlign w:val="center"/>
          </w:tcPr>
          <w:p w14:paraId="F6020000">
            <w:pPr>
              <w:spacing w:after="0"/>
              <w:ind w:firstLine="0" w:left="135"/>
            </w:pPr>
          </w:p>
        </w:tc>
        <w:tc>
          <w:tcPr>
            <w:tcW w:type="dxa" w:w="2221"/>
            <w:tcMar>
              <w:top w:type="dxa" w:w="50"/>
              <w:left w:type="dxa" w:w="100"/>
            </w:tcMar>
            <w:vAlign w:val="center"/>
          </w:tcPr>
          <w:p w14:paraId="F7020000">
            <w:pPr>
              <w:spacing w:after="0"/>
              <w:ind w:firstLine="0" w:left="135"/>
            </w:pPr>
          </w:p>
        </w:tc>
      </w:tr>
      <w:tr>
        <w:trPr>
          <w:trHeight w:hRule="atLeast" w:val="144"/>
        </w:trPr>
        <w:tc>
          <w:tcPr>
            <w:tcW w:type="dxa" w:w="986"/>
            <w:tcMar>
              <w:top w:type="dxa" w:w="50"/>
              <w:left w:type="dxa" w:w="100"/>
            </w:tcMar>
            <w:vAlign w:val="center"/>
          </w:tcPr>
          <w:p w14:paraId="F8020000">
            <w:pPr>
              <w:spacing w:after="0"/>
              <w:ind/>
            </w:pPr>
            <w:r>
              <w:rPr>
                <w:rFonts w:ascii="Times New Roman" w:hAnsi="Times New Roman"/>
                <w:color w:val="000000"/>
                <w:sz w:val="24"/>
              </w:rPr>
              <w:t>11</w:t>
            </w:r>
          </w:p>
        </w:tc>
        <w:tc>
          <w:tcPr>
            <w:tcW w:type="dxa" w:w="4464"/>
            <w:tcMar>
              <w:top w:type="dxa" w:w="50"/>
              <w:left w:type="dxa" w:w="100"/>
            </w:tcMar>
            <w:vAlign w:val="center"/>
          </w:tcPr>
          <w:p w14:paraId="F9020000">
            <w:pPr>
              <w:spacing w:after="0"/>
              <w:ind w:firstLine="0" w:left="135"/>
            </w:pPr>
            <w:r>
              <w:rPr>
                <w:rFonts w:ascii="Times New Roman" w:hAnsi="Times New Roman"/>
                <w:color w:val="000000"/>
                <w:sz w:val="24"/>
              </w:rPr>
              <w:t>Безопасность</w:t>
            </w:r>
            <w:r>
              <w:rPr>
                <w:rFonts w:ascii="Times New Roman" w:hAnsi="Times New Roman"/>
                <w:color w:val="000000"/>
                <w:sz w:val="24"/>
              </w:rPr>
              <w:t xml:space="preserve"> в </w:t>
            </w:r>
            <w:r>
              <w:rPr>
                <w:rFonts w:ascii="Times New Roman" w:hAnsi="Times New Roman"/>
                <w:color w:val="000000"/>
                <w:sz w:val="24"/>
              </w:rPr>
              <w:t>цифровой</w:t>
            </w:r>
            <w:r>
              <w:rPr>
                <w:rFonts w:ascii="Times New Roman" w:hAnsi="Times New Roman"/>
                <w:color w:val="000000"/>
                <w:sz w:val="24"/>
              </w:rPr>
              <w:t xml:space="preserve"> </w:t>
            </w:r>
            <w:r>
              <w:rPr>
                <w:rFonts w:ascii="Times New Roman" w:hAnsi="Times New Roman"/>
                <w:color w:val="000000"/>
                <w:sz w:val="24"/>
              </w:rPr>
              <w:t>среде</w:t>
            </w:r>
          </w:p>
        </w:tc>
        <w:tc>
          <w:tcPr>
            <w:tcW w:type="dxa" w:w="1271"/>
            <w:tcMar>
              <w:top w:type="dxa" w:w="50"/>
              <w:left w:type="dxa" w:w="100"/>
            </w:tcMar>
            <w:vAlign w:val="center"/>
          </w:tcPr>
          <w:p w14:paraId="FA02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FB020000">
            <w:pPr>
              <w:spacing w:after="0"/>
              <w:ind w:firstLine="0" w:left="135"/>
              <w:jc w:val="center"/>
            </w:pPr>
          </w:p>
        </w:tc>
        <w:tc>
          <w:tcPr>
            <w:tcW w:type="dxa" w:w="1910"/>
            <w:tcMar>
              <w:top w:type="dxa" w:w="50"/>
              <w:left w:type="dxa" w:w="100"/>
            </w:tcMar>
            <w:vAlign w:val="center"/>
          </w:tcPr>
          <w:p w14:paraId="FC020000">
            <w:pPr>
              <w:spacing w:after="0"/>
              <w:ind w:firstLine="0" w:left="135"/>
              <w:jc w:val="center"/>
            </w:pPr>
          </w:p>
        </w:tc>
        <w:tc>
          <w:tcPr>
            <w:tcW w:type="dxa" w:w="1347"/>
            <w:tcMar>
              <w:top w:type="dxa" w:w="50"/>
              <w:left w:type="dxa" w:w="100"/>
            </w:tcMar>
            <w:vAlign w:val="center"/>
          </w:tcPr>
          <w:p w14:paraId="FD020000">
            <w:pPr>
              <w:spacing w:after="0"/>
              <w:ind w:firstLine="0" w:left="135"/>
            </w:pPr>
          </w:p>
        </w:tc>
        <w:tc>
          <w:tcPr>
            <w:tcW w:type="dxa" w:w="2221"/>
            <w:tcMar>
              <w:top w:type="dxa" w:w="50"/>
              <w:left w:type="dxa" w:w="100"/>
            </w:tcMar>
            <w:vAlign w:val="center"/>
          </w:tcPr>
          <w:p w14:paraId="FE020000">
            <w:pPr>
              <w:spacing w:after="0"/>
              <w:ind w:firstLine="0" w:left="135"/>
            </w:pPr>
          </w:p>
        </w:tc>
      </w:tr>
      <w:tr>
        <w:trPr>
          <w:trHeight w:hRule="atLeast" w:val="144"/>
        </w:trPr>
        <w:tc>
          <w:tcPr>
            <w:tcW w:type="dxa" w:w="986"/>
            <w:tcMar>
              <w:top w:type="dxa" w:w="50"/>
              <w:left w:type="dxa" w:w="100"/>
            </w:tcMar>
            <w:vAlign w:val="center"/>
          </w:tcPr>
          <w:p w14:paraId="FF020000">
            <w:pPr>
              <w:spacing w:after="0"/>
              <w:ind/>
            </w:pPr>
            <w:r>
              <w:rPr>
                <w:rFonts w:ascii="Times New Roman" w:hAnsi="Times New Roman"/>
                <w:color w:val="000000"/>
                <w:sz w:val="24"/>
              </w:rPr>
              <w:t>12</w:t>
            </w:r>
          </w:p>
        </w:tc>
        <w:tc>
          <w:tcPr>
            <w:tcW w:type="dxa" w:w="4464"/>
            <w:tcMar>
              <w:top w:type="dxa" w:w="50"/>
              <w:left w:type="dxa" w:w="100"/>
            </w:tcMar>
            <w:vAlign w:val="center"/>
          </w:tcPr>
          <w:p w14:paraId="00030000">
            <w:pPr>
              <w:spacing w:after="0"/>
              <w:ind w:firstLine="0" w:left="135"/>
            </w:pPr>
            <w:r>
              <w:rPr>
                <w:rFonts w:ascii="Times New Roman" w:hAnsi="Times New Roman"/>
                <w:color w:val="000000"/>
                <w:sz w:val="24"/>
              </w:rPr>
              <w:t xml:space="preserve">Вредоносное программное обеспечение, виды, цели и принципы </w:t>
            </w:r>
            <w:r>
              <w:rPr>
                <w:rFonts w:ascii="Times New Roman" w:hAnsi="Times New Roman"/>
                <w:color w:val="000000"/>
                <w:sz w:val="24"/>
              </w:rPr>
              <w:t>работы</w:t>
            </w:r>
          </w:p>
        </w:tc>
        <w:tc>
          <w:tcPr>
            <w:tcW w:type="dxa" w:w="1271"/>
            <w:tcMar>
              <w:top w:type="dxa" w:w="50"/>
              <w:left w:type="dxa" w:w="100"/>
            </w:tcMar>
            <w:vAlign w:val="center"/>
          </w:tcPr>
          <w:p w14:paraId="0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02030000">
            <w:pPr>
              <w:spacing w:after="0"/>
              <w:ind w:firstLine="0" w:left="135"/>
              <w:jc w:val="center"/>
            </w:pPr>
          </w:p>
        </w:tc>
        <w:tc>
          <w:tcPr>
            <w:tcW w:type="dxa" w:w="1910"/>
            <w:tcMar>
              <w:top w:type="dxa" w:w="50"/>
              <w:left w:type="dxa" w:w="100"/>
            </w:tcMar>
            <w:vAlign w:val="center"/>
          </w:tcPr>
          <w:p w14:paraId="03030000">
            <w:pPr>
              <w:spacing w:after="0"/>
              <w:ind w:firstLine="0" w:left="135"/>
              <w:jc w:val="center"/>
            </w:pPr>
          </w:p>
        </w:tc>
        <w:tc>
          <w:tcPr>
            <w:tcW w:type="dxa" w:w="1347"/>
            <w:tcMar>
              <w:top w:type="dxa" w:w="50"/>
              <w:left w:type="dxa" w:w="100"/>
            </w:tcMar>
            <w:vAlign w:val="center"/>
          </w:tcPr>
          <w:p w14:paraId="04030000">
            <w:pPr>
              <w:spacing w:after="0"/>
              <w:ind w:firstLine="0" w:left="135"/>
            </w:pPr>
          </w:p>
        </w:tc>
        <w:tc>
          <w:tcPr>
            <w:tcW w:type="dxa" w:w="2221"/>
            <w:tcMar>
              <w:top w:type="dxa" w:w="50"/>
              <w:left w:type="dxa" w:w="100"/>
            </w:tcMar>
            <w:vAlign w:val="center"/>
          </w:tcPr>
          <w:p w14:paraId="05030000">
            <w:pPr>
              <w:spacing w:after="0"/>
              <w:ind w:firstLine="0" w:left="135"/>
            </w:pPr>
          </w:p>
        </w:tc>
      </w:tr>
      <w:tr>
        <w:trPr>
          <w:trHeight w:hRule="atLeast" w:val="144"/>
        </w:trPr>
        <w:tc>
          <w:tcPr>
            <w:tcW w:type="dxa" w:w="986"/>
            <w:tcMar>
              <w:top w:type="dxa" w:w="50"/>
              <w:left w:type="dxa" w:w="100"/>
            </w:tcMar>
            <w:vAlign w:val="center"/>
          </w:tcPr>
          <w:p w14:paraId="06030000">
            <w:pPr>
              <w:spacing w:after="0"/>
              <w:ind/>
            </w:pPr>
            <w:r>
              <w:rPr>
                <w:rFonts w:ascii="Times New Roman" w:hAnsi="Times New Roman"/>
                <w:color w:val="000000"/>
                <w:sz w:val="24"/>
              </w:rPr>
              <w:t>13</w:t>
            </w:r>
          </w:p>
        </w:tc>
        <w:tc>
          <w:tcPr>
            <w:tcW w:type="dxa" w:w="4464"/>
            <w:tcMar>
              <w:top w:type="dxa" w:w="50"/>
              <w:left w:type="dxa" w:w="100"/>
            </w:tcMar>
            <w:vAlign w:val="center"/>
          </w:tcPr>
          <w:p w14:paraId="07030000">
            <w:pPr>
              <w:spacing w:after="0"/>
              <w:ind w:firstLine="0" w:left="135"/>
            </w:pPr>
            <w:r>
              <w:rPr>
                <w:rFonts w:ascii="Times New Roman" w:hAnsi="Times New Roman"/>
                <w:color w:val="000000"/>
                <w:sz w:val="24"/>
              </w:rPr>
              <w:t>Правила защиты от вредоносного программного обеспечения</w:t>
            </w:r>
          </w:p>
        </w:tc>
        <w:tc>
          <w:tcPr>
            <w:tcW w:type="dxa" w:w="1271"/>
            <w:tcMar>
              <w:top w:type="dxa" w:w="50"/>
              <w:left w:type="dxa" w:w="100"/>
            </w:tcMar>
            <w:vAlign w:val="center"/>
          </w:tcPr>
          <w:p w14:paraId="08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09030000">
            <w:pPr>
              <w:spacing w:after="0"/>
              <w:ind w:firstLine="0" w:left="135"/>
              <w:jc w:val="center"/>
            </w:pPr>
          </w:p>
        </w:tc>
        <w:tc>
          <w:tcPr>
            <w:tcW w:type="dxa" w:w="1910"/>
            <w:tcMar>
              <w:top w:type="dxa" w:w="50"/>
              <w:left w:type="dxa" w:w="100"/>
            </w:tcMar>
            <w:vAlign w:val="center"/>
          </w:tcPr>
          <w:p w14:paraId="0A030000">
            <w:pPr>
              <w:spacing w:after="0"/>
              <w:ind w:firstLine="0" w:left="135"/>
              <w:jc w:val="center"/>
            </w:pPr>
          </w:p>
        </w:tc>
        <w:tc>
          <w:tcPr>
            <w:tcW w:type="dxa" w:w="1347"/>
            <w:tcMar>
              <w:top w:type="dxa" w:w="50"/>
              <w:left w:type="dxa" w:w="100"/>
            </w:tcMar>
            <w:vAlign w:val="center"/>
          </w:tcPr>
          <w:p w14:paraId="0B030000">
            <w:pPr>
              <w:spacing w:after="0"/>
              <w:ind w:firstLine="0" w:left="135"/>
            </w:pPr>
          </w:p>
        </w:tc>
        <w:tc>
          <w:tcPr>
            <w:tcW w:type="dxa" w:w="2221"/>
            <w:tcMar>
              <w:top w:type="dxa" w:w="50"/>
              <w:left w:type="dxa" w:w="100"/>
            </w:tcMar>
            <w:vAlign w:val="center"/>
          </w:tcPr>
          <w:p w14:paraId="0C030000">
            <w:pPr>
              <w:spacing w:after="0"/>
              <w:ind w:firstLine="0" w:left="135"/>
            </w:pPr>
          </w:p>
        </w:tc>
      </w:tr>
      <w:tr>
        <w:trPr>
          <w:trHeight w:hRule="atLeast" w:val="144"/>
        </w:trPr>
        <w:tc>
          <w:tcPr>
            <w:tcW w:type="dxa" w:w="986"/>
            <w:tcMar>
              <w:top w:type="dxa" w:w="50"/>
              <w:left w:type="dxa" w:w="100"/>
            </w:tcMar>
            <w:vAlign w:val="center"/>
          </w:tcPr>
          <w:p w14:paraId="0D030000">
            <w:pPr>
              <w:spacing w:after="0"/>
              <w:ind/>
            </w:pPr>
            <w:r>
              <w:rPr>
                <w:rFonts w:ascii="Times New Roman" w:hAnsi="Times New Roman"/>
                <w:color w:val="000000"/>
                <w:sz w:val="24"/>
              </w:rPr>
              <w:t>14</w:t>
            </w:r>
          </w:p>
        </w:tc>
        <w:tc>
          <w:tcPr>
            <w:tcW w:type="dxa" w:w="4464"/>
            <w:tcMar>
              <w:top w:type="dxa" w:w="50"/>
              <w:left w:type="dxa" w:w="100"/>
            </w:tcMar>
            <w:vAlign w:val="center"/>
          </w:tcPr>
          <w:p w14:paraId="0E030000">
            <w:pPr>
              <w:spacing w:after="0"/>
              <w:ind w:firstLine="0" w:left="135"/>
            </w:pPr>
            <w:r>
              <w:rPr>
                <w:rFonts w:ascii="Times New Roman" w:hAnsi="Times New Roman"/>
                <w:color w:val="000000"/>
                <w:sz w:val="24"/>
              </w:rPr>
              <w:t>Социальные отношения, поведенческие риски в цифровой среде и их причины</w:t>
            </w:r>
          </w:p>
        </w:tc>
        <w:tc>
          <w:tcPr>
            <w:tcW w:type="dxa" w:w="1271"/>
            <w:tcMar>
              <w:top w:type="dxa" w:w="50"/>
              <w:left w:type="dxa" w:w="100"/>
            </w:tcMar>
            <w:vAlign w:val="center"/>
          </w:tcPr>
          <w:p w14:paraId="0F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10030000">
            <w:pPr>
              <w:spacing w:after="0"/>
              <w:ind w:firstLine="0" w:left="135"/>
              <w:jc w:val="center"/>
            </w:pPr>
          </w:p>
        </w:tc>
        <w:tc>
          <w:tcPr>
            <w:tcW w:type="dxa" w:w="1910"/>
            <w:tcMar>
              <w:top w:type="dxa" w:w="50"/>
              <w:left w:type="dxa" w:w="100"/>
            </w:tcMar>
            <w:vAlign w:val="center"/>
          </w:tcPr>
          <w:p w14:paraId="11030000">
            <w:pPr>
              <w:spacing w:after="0"/>
              <w:ind w:firstLine="0" w:left="135"/>
              <w:jc w:val="center"/>
            </w:pPr>
          </w:p>
        </w:tc>
        <w:tc>
          <w:tcPr>
            <w:tcW w:type="dxa" w:w="1347"/>
            <w:tcMar>
              <w:top w:type="dxa" w:w="50"/>
              <w:left w:type="dxa" w:w="100"/>
            </w:tcMar>
            <w:vAlign w:val="center"/>
          </w:tcPr>
          <w:p w14:paraId="12030000">
            <w:pPr>
              <w:spacing w:after="0"/>
              <w:ind w:firstLine="0" w:left="135"/>
            </w:pPr>
          </w:p>
        </w:tc>
        <w:tc>
          <w:tcPr>
            <w:tcW w:type="dxa" w:w="2221"/>
            <w:tcMar>
              <w:top w:type="dxa" w:w="50"/>
              <w:left w:type="dxa" w:w="100"/>
            </w:tcMar>
            <w:vAlign w:val="center"/>
          </w:tcPr>
          <w:p w14:paraId="13030000">
            <w:pPr>
              <w:spacing w:after="0"/>
              <w:ind w:firstLine="0" w:left="135"/>
            </w:pPr>
          </w:p>
        </w:tc>
      </w:tr>
      <w:tr>
        <w:trPr>
          <w:trHeight w:hRule="atLeast" w:val="144"/>
        </w:trPr>
        <w:tc>
          <w:tcPr>
            <w:tcW w:type="dxa" w:w="986"/>
            <w:tcMar>
              <w:top w:type="dxa" w:w="50"/>
              <w:left w:type="dxa" w:w="100"/>
            </w:tcMar>
            <w:vAlign w:val="center"/>
          </w:tcPr>
          <w:p w14:paraId="14030000">
            <w:pPr>
              <w:spacing w:after="0"/>
              <w:ind/>
            </w:pPr>
            <w:r>
              <w:rPr>
                <w:rFonts w:ascii="Times New Roman" w:hAnsi="Times New Roman"/>
                <w:color w:val="000000"/>
                <w:sz w:val="24"/>
              </w:rPr>
              <w:t>15</w:t>
            </w:r>
          </w:p>
        </w:tc>
        <w:tc>
          <w:tcPr>
            <w:tcW w:type="dxa" w:w="4464"/>
            <w:tcMar>
              <w:top w:type="dxa" w:w="50"/>
              <w:left w:type="dxa" w:w="100"/>
            </w:tcMar>
            <w:vAlign w:val="center"/>
          </w:tcPr>
          <w:p w14:paraId="15030000">
            <w:pPr>
              <w:spacing w:after="0"/>
              <w:ind w:firstLine="0" w:left="135"/>
            </w:pPr>
            <w:r>
              <w:rPr>
                <w:rFonts w:ascii="Times New Roman" w:hAnsi="Times New Roman"/>
                <w:color w:val="000000"/>
                <w:sz w:val="24"/>
              </w:rPr>
              <w:t>Деструктивные сообщества и деструктивный контент в цифровой среде</w:t>
            </w:r>
          </w:p>
        </w:tc>
        <w:tc>
          <w:tcPr>
            <w:tcW w:type="dxa" w:w="1271"/>
            <w:tcMar>
              <w:top w:type="dxa" w:w="50"/>
              <w:left w:type="dxa" w:w="100"/>
            </w:tcMar>
            <w:vAlign w:val="center"/>
          </w:tcPr>
          <w:p w14:paraId="16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17030000">
            <w:pPr>
              <w:spacing w:after="0"/>
              <w:ind w:firstLine="0" w:left="135"/>
              <w:jc w:val="center"/>
            </w:pPr>
          </w:p>
        </w:tc>
        <w:tc>
          <w:tcPr>
            <w:tcW w:type="dxa" w:w="1910"/>
            <w:tcMar>
              <w:top w:type="dxa" w:w="50"/>
              <w:left w:type="dxa" w:w="100"/>
            </w:tcMar>
            <w:vAlign w:val="center"/>
          </w:tcPr>
          <w:p w14:paraId="18030000">
            <w:pPr>
              <w:spacing w:after="0"/>
              <w:ind w:firstLine="0" w:left="135"/>
              <w:jc w:val="center"/>
            </w:pPr>
          </w:p>
        </w:tc>
        <w:tc>
          <w:tcPr>
            <w:tcW w:type="dxa" w:w="1347"/>
            <w:tcMar>
              <w:top w:type="dxa" w:w="50"/>
              <w:left w:type="dxa" w:w="100"/>
            </w:tcMar>
            <w:vAlign w:val="center"/>
          </w:tcPr>
          <w:p w14:paraId="19030000">
            <w:pPr>
              <w:spacing w:after="0"/>
              <w:ind w:firstLine="0" w:left="135"/>
            </w:pPr>
          </w:p>
        </w:tc>
        <w:tc>
          <w:tcPr>
            <w:tcW w:type="dxa" w:w="2221"/>
            <w:tcMar>
              <w:top w:type="dxa" w:w="50"/>
              <w:left w:type="dxa" w:w="100"/>
            </w:tcMar>
            <w:vAlign w:val="center"/>
          </w:tcPr>
          <w:p w14:paraId="1A030000">
            <w:pPr>
              <w:spacing w:after="0"/>
              <w:ind w:firstLine="0" w:left="135"/>
            </w:pPr>
          </w:p>
        </w:tc>
      </w:tr>
      <w:tr>
        <w:trPr>
          <w:trHeight w:hRule="atLeast" w:val="144"/>
        </w:trPr>
        <w:tc>
          <w:tcPr>
            <w:tcW w:type="dxa" w:w="986"/>
            <w:tcMar>
              <w:top w:type="dxa" w:w="50"/>
              <w:left w:type="dxa" w:w="100"/>
            </w:tcMar>
            <w:vAlign w:val="center"/>
          </w:tcPr>
          <w:p w14:paraId="1B030000">
            <w:pPr>
              <w:spacing w:after="0"/>
              <w:ind/>
            </w:pPr>
            <w:r>
              <w:rPr>
                <w:rFonts w:ascii="Times New Roman" w:hAnsi="Times New Roman"/>
                <w:color w:val="000000"/>
                <w:sz w:val="24"/>
              </w:rPr>
              <w:t>16</w:t>
            </w:r>
          </w:p>
        </w:tc>
        <w:tc>
          <w:tcPr>
            <w:tcW w:type="dxa" w:w="4464"/>
            <w:tcMar>
              <w:top w:type="dxa" w:w="50"/>
              <w:left w:type="dxa" w:w="100"/>
            </w:tcMar>
            <w:vAlign w:val="center"/>
          </w:tcPr>
          <w:p w14:paraId="1C030000">
            <w:pPr>
              <w:spacing w:after="0"/>
              <w:ind w:firstLine="0" w:left="135"/>
            </w:pPr>
            <w:r>
              <w:rPr>
                <w:rFonts w:ascii="Times New Roman" w:hAnsi="Times New Roman"/>
                <w:color w:val="000000"/>
                <w:sz w:val="24"/>
              </w:rPr>
              <w:t>Достоверность информации в цифровой среде. Источники информации, проверка на достоверность</w:t>
            </w:r>
          </w:p>
        </w:tc>
        <w:tc>
          <w:tcPr>
            <w:tcW w:type="dxa" w:w="1271"/>
            <w:tcMar>
              <w:top w:type="dxa" w:w="50"/>
              <w:left w:type="dxa" w:w="100"/>
            </w:tcMar>
            <w:vAlign w:val="center"/>
          </w:tcPr>
          <w:p w14:paraId="1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1E030000">
            <w:pPr>
              <w:spacing w:after="0"/>
              <w:ind w:firstLine="0" w:left="135"/>
              <w:jc w:val="center"/>
            </w:pPr>
          </w:p>
        </w:tc>
        <w:tc>
          <w:tcPr>
            <w:tcW w:type="dxa" w:w="1910"/>
            <w:tcMar>
              <w:top w:type="dxa" w:w="50"/>
              <w:left w:type="dxa" w:w="100"/>
            </w:tcMar>
            <w:vAlign w:val="center"/>
          </w:tcPr>
          <w:p w14:paraId="1F030000">
            <w:pPr>
              <w:spacing w:after="0"/>
              <w:ind w:firstLine="0" w:left="135"/>
              <w:jc w:val="center"/>
            </w:pPr>
          </w:p>
        </w:tc>
        <w:tc>
          <w:tcPr>
            <w:tcW w:type="dxa" w:w="1347"/>
            <w:tcMar>
              <w:top w:type="dxa" w:w="50"/>
              <w:left w:type="dxa" w:w="100"/>
            </w:tcMar>
            <w:vAlign w:val="center"/>
          </w:tcPr>
          <w:p w14:paraId="20030000">
            <w:pPr>
              <w:spacing w:after="0"/>
              <w:ind w:firstLine="0" w:left="135"/>
            </w:pPr>
          </w:p>
        </w:tc>
        <w:tc>
          <w:tcPr>
            <w:tcW w:type="dxa" w:w="2221"/>
            <w:tcMar>
              <w:top w:type="dxa" w:w="50"/>
              <w:left w:type="dxa" w:w="100"/>
            </w:tcMar>
            <w:vAlign w:val="center"/>
          </w:tcPr>
          <w:p w14:paraId="21030000">
            <w:pPr>
              <w:spacing w:after="0"/>
              <w:ind w:firstLine="0" w:left="135"/>
            </w:pPr>
          </w:p>
        </w:tc>
      </w:tr>
      <w:tr>
        <w:trPr>
          <w:trHeight w:hRule="atLeast" w:val="144"/>
        </w:trPr>
        <w:tc>
          <w:tcPr>
            <w:tcW w:type="dxa" w:w="986"/>
            <w:tcMar>
              <w:top w:type="dxa" w:w="50"/>
              <w:left w:type="dxa" w:w="100"/>
            </w:tcMar>
            <w:vAlign w:val="center"/>
          </w:tcPr>
          <w:p w14:paraId="22030000">
            <w:pPr>
              <w:spacing w:after="0"/>
              <w:ind/>
            </w:pPr>
            <w:r>
              <w:rPr>
                <w:rFonts w:ascii="Times New Roman" w:hAnsi="Times New Roman"/>
                <w:color w:val="000000"/>
                <w:sz w:val="24"/>
              </w:rPr>
              <w:t>17</w:t>
            </w:r>
          </w:p>
        </w:tc>
        <w:tc>
          <w:tcPr>
            <w:tcW w:type="dxa" w:w="4464"/>
            <w:tcMar>
              <w:top w:type="dxa" w:w="50"/>
              <w:left w:type="dxa" w:w="100"/>
            </w:tcMar>
            <w:vAlign w:val="center"/>
          </w:tcPr>
          <w:p w14:paraId="23030000">
            <w:pPr>
              <w:spacing w:after="0"/>
              <w:ind w:firstLine="0" w:left="135"/>
            </w:pPr>
            <w:r>
              <w:rPr>
                <w:rFonts w:ascii="Times New Roman" w:hAnsi="Times New Roman"/>
                <w:color w:val="000000"/>
                <w:sz w:val="24"/>
              </w:rPr>
              <w:t xml:space="preserve">Достоверность информации в цифровой среде. </w:t>
            </w:r>
            <w:r>
              <w:rPr>
                <w:rFonts w:ascii="Times New Roman" w:hAnsi="Times New Roman"/>
                <w:color w:val="000000"/>
                <w:sz w:val="24"/>
              </w:rPr>
              <w:t>Фальшивые</w:t>
            </w:r>
            <w:r>
              <w:rPr>
                <w:rFonts w:ascii="Times New Roman" w:hAnsi="Times New Roman"/>
                <w:color w:val="000000"/>
                <w:sz w:val="24"/>
              </w:rPr>
              <w:t xml:space="preserve"> </w:t>
            </w:r>
            <w:r>
              <w:rPr>
                <w:rFonts w:ascii="Times New Roman" w:hAnsi="Times New Roman"/>
                <w:color w:val="000000"/>
                <w:sz w:val="24"/>
              </w:rPr>
              <w:t>аккаунты</w:t>
            </w:r>
            <w:r>
              <w:rPr>
                <w:rFonts w:ascii="Times New Roman" w:hAnsi="Times New Roman"/>
                <w:color w:val="000000"/>
                <w:sz w:val="24"/>
              </w:rPr>
              <w:t xml:space="preserve">, </w:t>
            </w:r>
            <w:r>
              <w:rPr>
                <w:rFonts w:ascii="Times New Roman" w:hAnsi="Times New Roman"/>
                <w:color w:val="000000"/>
                <w:sz w:val="24"/>
              </w:rPr>
              <w:t>манипуляторы</w:t>
            </w:r>
          </w:p>
        </w:tc>
        <w:tc>
          <w:tcPr>
            <w:tcW w:type="dxa" w:w="1271"/>
            <w:tcMar>
              <w:top w:type="dxa" w:w="50"/>
              <w:left w:type="dxa" w:w="100"/>
            </w:tcMar>
            <w:vAlign w:val="center"/>
          </w:tcPr>
          <w:p w14:paraId="2403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25030000">
            <w:pPr>
              <w:spacing w:after="0"/>
              <w:ind w:firstLine="0" w:left="135"/>
              <w:jc w:val="center"/>
            </w:pPr>
          </w:p>
        </w:tc>
        <w:tc>
          <w:tcPr>
            <w:tcW w:type="dxa" w:w="1910"/>
            <w:tcMar>
              <w:top w:type="dxa" w:w="50"/>
              <w:left w:type="dxa" w:w="100"/>
            </w:tcMar>
            <w:vAlign w:val="center"/>
          </w:tcPr>
          <w:p w14:paraId="26030000">
            <w:pPr>
              <w:spacing w:after="0"/>
              <w:ind w:firstLine="0" w:left="135"/>
              <w:jc w:val="center"/>
            </w:pPr>
          </w:p>
        </w:tc>
        <w:tc>
          <w:tcPr>
            <w:tcW w:type="dxa" w:w="1347"/>
            <w:tcMar>
              <w:top w:type="dxa" w:w="50"/>
              <w:left w:type="dxa" w:w="100"/>
            </w:tcMar>
            <w:vAlign w:val="center"/>
          </w:tcPr>
          <w:p w14:paraId="27030000">
            <w:pPr>
              <w:spacing w:after="0"/>
              <w:ind w:firstLine="0" w:left="135"/>
            </w:pPr>
          </w:p>
        </w:tc>
        <w:tc>
          <w:tcPr>
            <w:tcW w:type="dxa" w:w="2221"/>
            <w:tcMar>
              <w:top w:type="dxa" w:w="50"/>
              <w:left w:type="dxa" w:w="100"/>
            </w:tcMar>
            <w:vAlign w:val="center"/>
          </w:tcPr>
          <w:p w14:paraId="28030000">
            <w:pPr>
              <w:spacing w:after="0"/>
              <w:ind w:firstLine="0" w:left="135"/>
            </w:pPr>
          </w:p>
        </w:tc>
      </w:tr>
      <w:tr>
        <w:trPr>
          <w:trHeight w:hRule="atLeast" w:val="144"/>
        </w:trPr>
        <w:tc>
          <w:tcPr>
            <w:tcW w:type="dxa" w:w="986"/>
            <w:tcMar>
              <w:top w:type="dxa" w:w="50"/>
              <w:left w:type="dxa" w:w="100"/>
            </w:tcMar>
            <w:vAlign w:val="center"/>
          </w:tcPr>
          <w:p w14:paraId="29030000">
            <w:pPr>
              <w:spacing w:after="0"/>
              <w:ind/>
            </w:pPr>
            <w:r>
              <w:rPr>
                <w:rFonts w:ascii="Times New Roman" w:hAnsi="Times New Roman"/>
                <w:color w:val="000000"/>
                <w:sz w:val="24"/>
              </w:rPr>
              <w:t>18</w:t>
            </w:r>
          </w:p>
        </w:tc>
        <w:tc>
          <w:tcPr>
            <w:tcW w:type="dxa" w:w="4464"/>
            <w:tcMar>
              <w:top w:type="dxa" w:w="50"/>
              <w:left w:type="dxa" w:w="100"/>
            </w:tcMar>
            <w:vAlign w:val="center"/>
          </w:tcPr>
          <w:p w14:paraId="2A030000">
            <w:pPr>
              <w:spacing w:after="0"/>
              <w:ind w:firstLine="0" w:left="135"/>
            </w:pPr>
            <w:r>
              <w:rPr>
                <w:rFonts w:ascii="Times New Roman" w:hAnsi="Times New Roman"/>
                <w:color w:val="000000"/>
                <w:sz w:val="24"/>
              </w:rPr>
              <w:t>Защита прав в цифровом пространстве</w:t>
            </w:r>
          </w:p>
        </w:tc>
        <w:tc>
          <w:tcPr>
            <w:tcW w:type="dxa" w:w="1271"/>
            <w:tcMar>
              <w:top w:type="dxa" w:w="50"/>
              <w:left w:type="dxa" w:w="100"/>
            </w:tcMar>
            <w:vAlign w:val="center"/>
          </w:tcPr>
          <w:p w14:paraId="2B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2C030000">
            <w:pPr>
              <w:spacing w:after="0"/>
              <w:ind w:firstLine="0" w:left="135"/>
              <w:jc w:val="center"/>
            </w:pPr>
          </w:p>
        </w:tc>
        <w:tc>
          <w:tcPr>
            <w:tcW w:type="dxa" w:w="1910"/>
            <w:tcMar>
              <w:top w:type="dxa" w:w="50"/>
              <w:left w:type="dxa" w:w="100"/>
            </w:tcMar>
            <w:vAlign w:val="center"/>
          </w:tcPr>
          <w:p w14:paraId="2D030000">
            <w:pPr>
              <w:spacing w:after="0"/>
              <w:ind w:firstLine="0" w:left="135"/>
              <w:jc w:val="center"/>
            </w:pPr>
          </w:p>
        </w:tc>
        <w:tc>
          <w:tcPr>
            <w:tcW w:type="dxa" w:w="1347"/>
            <w:tcMar>
              <w:top w:type="dxa" w:w="50"/>
              <w:left w:type="dxa" w:w="100"/>
            </w:tcMar>
            <w:vAlign w:val="center"/>
          </w:tcPr>
          <w:p w14:paraId="2E030000">
            <w:pPr>
              <w:spacing w:after="0"/>
              <w:ind w:firstLine="0" w:left="135"/>
            </w:pPr>
          </w:p>
        </w:tc>
        <w:tc>
          <w:tcPr>
            <w:tcW w:type="dxa" w:w="2221"/>
            <w:tcMar>
              <w:top w:type="dxa" w:w="50"/>
              <w:left w:type="dxa" w:w="100"/>
            </w:tcMar>
            <w:vAlign w:val="center"/>
          </w:tcPr>
          <w:p w14:paraId="2F030000">
            <w:pPr>
              <w:spacing w:after="0"/>
              <w:ind w:firstLine="0" w:left="135"/>
            </w:pPr>
          </w:p>
        </w:tc>
      </w:tr>
      <w:tr>
        <w:trPr>
          <w:trHeight w:hRule="atLeast" w:val="144"/>
        </w:trPr>
        <w:tc>
          <w:tcPr>
            <w:tcW w:type="dxa" w:w="986"/>
            <w:tcMar>
              <w:top w:type="dxa" w:w="50"/>
              <w:left w:type="dxa" w:w="100"/>
            </w:tcMar>
            <w:vAlign w:val="center"/>
          </w:tcPr>
          <w:p w14:paraId="30030000">
            <w:pPr>
              <w:spacing w:after="0"/>
              <w:ind/>
            </w:pPr>
            <w:r>
              <w:rPr>
                <w:rFonts w:ascii="Times New Roman" w:hAnsi="Times New Roman"/>
                <w:color w:val="000000"/>
                <w:sz w:val="24"/>
              </w:rPr>
              <w:t>19</w:t>
            </w:r>
          </w:p>
        </w:tc>
        <w:tc>
          <w:tcPr>
            <w:tcW w:type="dxa" w:w="4464"/>
            <w:tcMar>
              <w:top w:type="dxa" w:w="50"/>
              <w:left w:type="dxa" w:w="100"/>
            </w:tcMar>
            <w:vAlign w:val="center"/>
          </w:tcPr>
          <w:p w14:paraId="31030000">
            <w:pPr>
              <w:spacing w:after="0"/>
              <w:ind w:firstLine="0" w:left="135"/>
            </w:pPr>
            <w:r>
              <w:rPr>
                <w:rFonts w:ascii="Times New Roman" w:hAnsi="Times New Roman"/>
                <w:color w:val="000000"/>
                <w:sz w:val="24"/>
              </w:rPr>
              <w:t>Экстремизм и терроризм как угроза устойчивого развития общества</w:t>
            </w:r>
          </w:p>
        </w:tc>
        <w:tc>
          <w:tcPr>
            <w:tcW w:type="dxa" w:w="1271"/>
            <w:tcMar>
              <w:top w:type="dxa" w:w="50"/>
              <w:left w:type="dxa" w:w="100"/>
            </w:tcMar>
            <w:vAlign w:val="center"/>
          </w:tcPr>
          <w:p w14:paraId="32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33030000">
            <w:pPr>
              <w:spacing w:after="0"/>
              <w:ind w:firstLine="0" w:left="135"/>
              <w:jc w:val="center"/>
            </w:pPr>
          </w:p>
        </w:tc>
        <w:tc>
          <w:tcPr>
            <w:tcW w:type="dxa" w:w="1910"/>
            <w:tcMar>
              <w:top w:type="dxa" w:w="50"/>
              <w:left w:type="dxa" w:w="100"/>
            </w:tcMar>
            <w:vAlign w:val="center"/>
          </w:tcPr>
          <w:p w14:paraId="34030000">
            <w:pPr>
              <w:spacing w:after="0"/>
              <w:ind w:firstLine="0" w:left="135"/>
              <w:jc w:val="center"/>
            </w:pPr>
          </w:p>
        </w:tc>
        <w:tc>
          <w:tcPr>
            <w:tcW w:type="dxa" w:w="1347"/>
            <w:tcMar>
              <w:top w:type="dxa" w:w="50"/>
              <w:left w:type="dxa" w:w="100"/>
            </w:tcMar>
            <w:vAlign w:val="center"/>
          </w:tcPr>
          <w:p w14:paraId="35030000">
            <w:pPr>
              <w:spacing w:after="0"/>
              <w:ind w:firstLine="0" w:left="135"/>
            </w:pPr>
          </w:p>
        </w:tc>
        <w:tc>
          <w:tcPr>
            <w:tcW w:type="dxa" w:w="2221"/>
            <w:tcMar>
              <w:top w:type="dxa" w:w="50"/>
              <w:left w:type="dxa" w:w="100"/>
            </w:tcMar>
            <w:vAlign w:val="center"/>
          </w:tcPr>
          <w:p w14:paraId="36030000">
            <w:pPr>
              <w:spacing w:after="0"/>
              <w:ind w:firstLine="0" w:left="135"/>
            </w:pPr>
          </w:p>
        </w:tc>
      </w:tr>
      <w:tr>
        <w:trPr>
          <w:trHeight w:hRule="atLeast" w:val="144"/>
        </w:trPr>
        <w:tc>
          <w:tcPr>
            <w:tcW w:type="dxa" w:w="986"/>
            <w:tcMar>
              <w:top w:type="dxa" w:w="50"/>
              <w:left w:type="dxa" w:w="100"/>
            </w:tcMar>
            <w:vAlign w:val="center"/>
          </w:tcPr>
          <w:p w14:paraId="37030000">
            <w:pPr>
              <w:spacing w:after="0"/>
              <w:ind/>
            </w:pPr>
            <w:r>
              <w:rPr>
                <w:rFonts w:ascii="Times New Roman" w:hAnsi="Times New Roman"/>
                <w:color w:val="000000"/>
                <w:sz w:val="24"/>
              </w:rPr>
              <w:t>20</w:t>
            </w:r>
          </w:p>
        </w:tc>
        <w:tc>
          <w:tcPr>
            <w:tcW w:type="dxa" w:w="4464"/>
            <w:tcMar>
              <w:top w:type="dxa" w:w="50"/>
              <w:left w:type="dxa" w:w="100"/>
            </w:tcMar>
            <w:vAlign w:val="center"/>
          </w:tcPr>
          <w:p w14:paraId="38030000">
            <w:pPr>
              <w:spacing w:after="0"/>
              <w:ind w:firstLine="0" w:left="135"/>
            </w:pPr>
            <w:r>
              <w:rPr>
                <w:rFonts w:ascii="Times New Roman" w:hAnsi="Times New Roman"/>
                <w:color w:val="000000"/>
                <w:sz w:val="24"/>
              </w:rPr>
              <w:t>Предупреждение вовлечения в экстремистскую и террористическую деятельность</w:t>
            </w:r>
          </w:p>
        </w:tc>
        <w:tc>
          <w:tcPr>
            <w:tcW w:type="dxa" w:w="1271"/>
            <w:tcMar>
              <w:top w:type="dxa" w:w="50"/>
              <w:left w:type="dxa" w:w="100"/>
            </w:tcMar>
            <w:vAlign w:val="center"/>
          </w:tcPr>
          <w:p w14:paraId="39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3A030000">
            <w:pPr>
              <w:spacing w:after="0"/>
              <w:ind w:firstLine="0" w:left="135"/>
              <w:jc w:val="center"/>
            </w:pPr>
          </w:p>
        </w:tc>
        <w:tc>
          <w:tcPr>
            <w:tcW w:type="dxa" w:w="1910"/>
            <w:tcMar>
              <w:top w:type="dxa" w:w="50"/>
              <w:left w:type="dxa" w:w="100"/>
            </w:tcMar>
            <w:vAlign w:val="center"/>
          </w:tcPr>
          <w:p w14:paraId="3B030000">
            <w:pPr>
              <w:spacing w:after="0"/>
              <w:ind w:firstLine="0" w:left="135"/>
              <w:jc w:val="center"/>
            </w:pPr>
          </w:p>
        </w:tc>
        <w:tc>
          <w:tcPr>
            <w:tcW w:type="dxa" w:w="1347"/>
            <w:tcMar>
              <w:top w:type="dxa" w:w="50"/>
              <w:left w:type="dxa" w:w="100"/>
            </w:tcMar>
            <w:vAlign w:val="center"/>
          </w:tcPr>
          <w:p w14:paraId="3C030000">
            <w:pPr>
              <w:spacing w:after="0"/>
              <w:ind w:firstLine="0" w:left="135"/>
            </w:pPr>
          </w:p>
        </w:tc>
        <w:tc>
          <w:tcPr>
            <w:tcW w:type="dxa" w:w="2221"/>
            <w:tcMar>
              <w:top w:type="dxa" w:w="50"/>
              <w:left w:type="dxa" w:w="100"/>
            </w:tcMar>
            <w:vAlign w:val="center"/>
          </w:tcPr>
          <w:p w14:paraId="3D030000">
            <w:pPr>
              <w:spacing w:after="0"/>
              <w:ind w:firstLine="0" w:left="135"/>
            </w:pPr>
          </w:p>
        </w:tc>
      </w:tr>
      <w:tr>
        <w:trPr>
          <w:trHeight w:hRule="atLeast" w:val="144"/>
        </w:trPr>
        <w:tc>
          <w:tcPr>
            <w:tcW w:type="dxa" w:w="986"/>
            <w:tcMar>
              <w:top w:type="dxa" w:w="50"/>
              <w:left w:type="dxa" w:w="100"/>
            </w:tcMar>
            <w:vAlign w:val="center"/>
          </w:tcPr>
          <w:p w14:paraId="3E030000">
            <w:pPr>
              <w:spacing w:after="0"/>
              <w:ind/>
            </w:pPr>
            <w:r>
              <w:rPr>
                <w:rFonts w:ascii="Times New Roman" w:hAnsi="Times New Roman"/>
                <w:color w:val="000000"/>
                <w:sz w:val="24"/>
              </w:rPr>
              <w:t>21</w:t>
            </w:r>
          </w:p>
        </w:tc>
        <w:tc>
          <w:tcPr>
            <w:tcW w:type="dxa" w:w="4464"/>
            <w:tcMar>
              <w:top w:type="dxa" w:w="50"/>
              <w:left w:type="dxa" w:w="100"/>
            </w:tcMar>
            <w:vAlign w:val="center"/>
          </w:tcPr>
          <w:p w14:paraId="3F030000">
            <w:pPr>
              <w:spacing w:after="0"/>
              <w:ind w:firstLine="0" w:left="135"/>
            </w:pPr>
            <w:r>
              <w:rPr>
                <w:rFonts w:ascii="Times New Roman" w:hAnsi="Times New Roman"/>
                <w:color w:val="000000"/>
                <w:sz w:val="24"/>
              </w:rPr>
              <w:t>Уровни</w:t>
            </w:r>
            <w:r>
              <w:rPr>
                <w:rFonts w:ascii="Times New Roman" w:hAnsi="Times New Roman"/>
                <w:color w:val="000000"/>
                <w:sz w:val="24"/>
              </w:rPr>
              <w:t xml:space="preserve"> </w:t>
            </w:r>
            <w:r>
              <w:rPr>
                <w:rFonts w:ascii="Times New Roman" w:hAnsi="Times New Roman"/>
                <w:color w:val="000000"/>
                <w:sz w:val="24"/>
              </w:rPr>
              <w:t>террористической</w:t>
            </w:r>
            <w:r>
              <w:rPr>
                <w:rFonts w:ascii="Times New Roman" w:hAnsi="Times New Roman"/>
                <w:color w:val="000000"/>
                <w:sz w:val="24"/>
              </w:rPr>
              <w:t xml:space="preserve"> </w:t>
            </w:r>
            <w:r>
              <w:rPr>
                <w:rFonts w:ascii="Times New Roman" w:hAnsi="Times New Roman"/>
                <w:color w:val="000000"/>
                <w:sz w:val="24"/>
              </w:rPr>
              <w:t>опасности</w:t>
            </w:r>
          </w:p>
        </w:tc>
        <w:tc>
          <w:tcPr>
            <w:tcW w:type="dxa" w:w="1271"/>
            <w:tcMar>
              <w:top w:type="dxa" w:w="50"/>
              <w:left w:type="dxa" w:w="100"/>
            </w:tcMar>
            <w:vAlign w:val="center"/>
          </w:tcPr>
          <w:p w14:paraId="4003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41030000">
            <w:pPr>
              <w:spacing w:after="0"/>
              <w:ind w:firstLine="0" w:left="135"/>
              <w:jc w:val="center"/>
            </w:pPr>
          </w:p>
        </w:tc>
        <w:tc>
          <w:tcPr>
            <w:tcW w:type="dxa" w:w="1910"/>
            <w:tcMar>
              <w:top w:type="dxa" w:w="50"/>
              <w:left w:type="dxa" w:w="100"/>
            </w:tcMar>
            <w:vAlign w:val="center"/>
          </w:tcPr>
          <w:p w14:paraId="42030000">
            <w:pPr>
              <w:spacing w:after="0"/>
              <w:ind w:firstLine="0" w:left="135"/>
              <w:jc w:val="center"/>
            </w:pPr>
          </w:p>
        </w:tc>
        <w:tc>
          <w:tcPr>
            <w:tcW w:type="dxa" w:w="1347"/>
            <w:tcMar>
              <w:top w:type="dxa" w:w="50"/>
              <w:left w:type="dxa" w:w="100"/>
            </w:tcMar>
            <w:vAlign w:val="center"/>
          </w:tcPr>
          <w:p w14:paraId="43030000">
            <w:pPr>
              <w:spacing w:after="0"/>
              <w:ind w:firstLine="0" w:left="135"/>
            </w:pPr>
          </w:p>
        </w:tc>
        <w:tc>
          <w:tcPr>
            <w:tcW w:type="dxa" w:w="2221"/>
            <w:tcMar>
              <w:top w:type="dxa" w:w="50"/>
              <w:left w:type="dxa" w:w="100"/>
            </w:tcMar>
            <w:vAlign w:val="center"/>
          </w:tcPr>
          <w:p w14:paraId="44030000">
            <w:pPr>
              <w:spacing w:after="0"/>
              <w:ind w:firstLine="0" w:left="135"/>
            </w:pPr>
          </w:p>
        </w:tc>
      </w:tr>
      <w:tr>
        <w:trPr>
          <w:trHeight w:hRule="atLeast" w:val="144"/>
        </w:trPr>
        <w:tc>
          <w:tcPr>
            <w:tcW w:type="dxa" w:w="986"/>
            <w:tcMar>
              <w:top w:type="dxa" w:w="50"/>
              <w:left w:type="dxa" w:w="100"/>
            </w:tcMar>
            <w:vAlign w:val="center"/>
          </w:tcPr>
          <w:p w14:paraId="45030000">
            <w:pPr>
              <w:spacing w:after="0"/>
              <w:ind/>
            </w:pPr>
            <w:r>
              <w:rPr>
                <w:rFonts w:ascii="Times New Roman" w:hAnsi="Times New Roman"/>
                <w:color w:val="000000"/>
                <w:sz w:val="24"/>
              </w:rPr>
              <w:t>22</w:t>
            </w:r>
          </w:p>
        </w:tc>
        <w:tc>
          <w:tcPr>
            <w:tcW w:type="dxa" w:w="4464"/>
            <w:tcMar>
              <w:top w:type="dxa" w:w="50"/>
              <w:left w:type="dxa" w:w="100"/>
            </w:tcMar>
            <w:vAlign w:val="center"/>
          </w:tcPr>
          <w:p w14:paraId="46030000">
            <w:pPr>
              <w:spacing w:after="0"/>
              <w:ind w:firstLine="0" w:left="135"/>
            </w:pPr>
            <w:r>
              <w:rPr>
                <w:rFonts w:ascii="Times New Roman" w:hAnsi="Times New Roman"/>
                <w:color w:val="000000"/>
                <w:sz w:val="24"/>
              </w:rPr>
              <w:t>Правила безопасного поведения при угрозе и совершении террористического акта</w:t>
            </w:r>
          </w:p>
        </w:tc>
        <w:tc>
          <w:tcPr>
            <w:tcW w:type="dxa" w:w="1271"/>
            <w:tcMar>
              <w:top w:type="dxa" w:w="50"/>
              <w:left w:type="dxa" w:w="100"/>
            </w:tcMar>
            <w:vAlign w:val="center"/>
          </w:tcPr>
          <w:p w14:paraId="47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48030000">
            <w:pPr>
              <w:spacing w:after="0"/>
              <w:ind w:firstLine="0" w:left="135"/>
              <w:jc w:val="center"/>
            </w:pPr>
          </w:p>
        </w:tc>
        <w:tc>
          <w:tcPr>
            <w:tcW w:type="dxa" w:w="1910"/>
            <w:tcMar>
              <w:top w:type="dxa" w:w="50"/>
              <w:left w:type="dxa" w:w="100"/>
            </w:tcMar>
            <w:vAlign w:val="center"/>
          </w:tcPr>
          <w:p w14:paraId="49030000">
            <w:pPr>
              <w:spacing w:after="0"/>
              <w:ind w:firstLine="0" w:left="135"/>
              <w:jc w:val="center"/>
            </w:pPr>
          </w:p>
        </w:tc>
        <w:tc>
          <w:tcPr>
            <w:tcW w:type="dxa" w:w="1347"/>
            <w:tcMar>
              <w:top w:type="dxa" w:w="50"/>
              <w:left w:type="dxa" w:w="100"/>
            </w:tcMar>
            <w:vAlign w:val="center"/>
          </w:tcPr>
          <w:p w14:paraId="4A030000">
            <w:pPr>
              <w:spacing w:after="0"/>
              <w:ind w:firstLine="0" w:left="135"/>
            </w:pPr>
          </w:p>
        </w:tc>
        <w:tc>
          <w:tcPr>
            <w:tcW w:type="dxa" w:w="2221"/>
            <w:tcMar>
              <w:top w:type="dxa" w:w="50"/>
              <w:left w:type="dxa" w:w="100"/>
            </w:tcMar>
            <w:vAlign w:val="center"/>
          </w:tcPr>
          <w:p w14:paraId="4B030000">
            <w:pPr>
              <w:spacing w:after="0"/>
              <w:ind w:firstLine="0" w:left="135"/>
            </w:pPr>
          </w:p>
        </w:tc>
      </w:tr>
      <w:tr>
        <w:trPr>
          <w:trHeight w:hRule="atLeast" w:val="144"/>
        </w:trPr>
        <w:tc>
          <w:tcPr>
            <w:tcW w:type="dxa" w:w="986"/>
            <w:tcMar>
              <w:top w:type="dxa" w:w="50"/>
              <w:left w:type="dxa" w:w="100"/>
            </w:tcMar>
            <w:vAlign w:val="center"/>
          </w:tcPr>
          <w:p w14:paraId="4C030000">
            <w:pPr>
              <w:spacing w:after="0"/>
              <w:ind/>
            </w:pPr>
            <w:r>
              <w:rPr>
                <w:rFonts w:ascii="Times New Roman" w:hAnsi="Times New Roman"/>
                <w:color w:val="000000"/>
                <w:sz w:val="24"/>
              </w:rPr>
              <w:t>23</w:t>
            </w:r>
          </w:p>
        </w:tc>
        <w:tc>
          <w:tcPr>
            <w:tcW w:type="dxa" w:w="4464"/>
            <w:tcMar>
              <w:top w:type="dxa" w:w="50"/>
              <w:left w:type="dxa" w:w="100"/>
            </w:tcMar>
            <w:vAlign w:val="center"/>
          </w:tcPr>
          <w:p w14:paraId="4D030000">
            <w:pPr>
              <w:spacing w:after="0"/>
              <w:ind w:firstLine="0" w:left="135"/>
            </w:pPr>
            <w:r>
              <w:rPr>
                <w:rFonts w:ascii="Times New Roman" w:hAnsi="Times New Roman"/>
                <w:color w:val="000000"/>
                <w:sz w:val="24"/>
              </w:rPr>
              <w:t>Противодействие экстремизму и терроризму: цели, задачи, принципы</w:t>
            </w:r>
          </w:p>
        </w:tc>
        <w:tc>
          <w:tcPr>
            <w:tcW w:type="dxa" w:w="1271"/>
            <w:tcMar>
              <w:top w:type="dxa" w:w="50"/>
              <w:left w:type="dxa" w:w="100"/>
            </w:tcMar>
            <w:vAlign w:val="center"/>
          </w:tcPr>
          <w:p w14:paraId="4E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4F030000">
            <w:pPr>
              <w:spacing w:after="0"/>
              <w:ind w:firstLine="0" w:left="135"/>
              <w:jc w:val="center"/>
            </w:pPr>
          </w:p>
        </w:tc>
        <w:tc>
          <w:tcPr>
            <w:tcW w:type="dxa" w:w="1910"/>
            <w:tcMar>
              <w:top w:type="dxa" w:w="50"/>
              <w:left w:type="dxa" w:w="100"/>
            </w:tcMar>
            <w:vAlign w:val="center"/>
          </w:tcPr>
          <w:p w14:paraId="50030000">
            <w:pPr>
              <w:spacing w:after="0"/>
              <w:ind w:firstLine="0" w:left="135"/>
              <w:jc w:val="center"/>
            </w:pPr>
          </w:p>
        </w:tc>
        <w:tc>
          <w:tcPr>
            <w:tcW w:type="dxa" w:w="1347"/>
            <w:tcMar>
              <w:top w:type="dxa" w:w="50"/>
              <w:left w:type="dxa" w:w="100"/>
            </w:tcMar>
            <w:vAlign w:val="center"/>
          </w:tcPr>
          <w:p w14:paraId="51030000">
            <w:pPr>
              <w:spacing w:after="0"/>
              <w:ind w:firstLine="0" w:left="135"/>
            </w:pPr>
          </w:p>
        </w:tc>
        <w:tc>
          <w:tcPr>
            <w:tcW w:type="dxa" w:w="2221"/>
            <w:tcMar>
              <w:top w:type="dxa" w:w="50"/>
              <w:left w:type="dxa" w:w="100"/>
            </w:tcMar>
            <w:vAlign w:val="center"/>
          </w:tcPr>
          <w:p w14:paraId="52030000">
            <w:pPr>
              <w:spacing w:after="0"/>
              <w:ind w:firstLine="0" w:left="135"/>
            </w:pPr>
          </w:p>
        </w:tc>
      </w:tr>
      <w:tr>
        <w:trPr>
          <w:trHeight w:hRule="atLeast" w:val="144"/>
        </w:trPr>
        <w:tc>
          <w:tcPr>
            <w:tcW w:type="dxa" w:w="986"/>
            <w:tcMar>
              <w:top w:type="dxa" w:w="50"/>
              <w:left w:type="dxa" w:w="100"/>
            </w:tcMar>
            <w:vAlign w:val="center"/>
          </w:tcPr>
          <w:p w14:paraId="53030000">
            <w:pPr>
              <w:spacing w:after="0"/>
              <w:ind/>
            </w:pPr>
            <w:r>
              <w:rPr>
                <w:rFonts w:ascii="Times New Roman" w:hAnsi="Times New Roman"/>
                <w:color w:val="000000"/>
                <w:sz w:val="24"/>
              </w:rPr>
              <w:t>24</w:t>
            </w:r>
          </w:p>
        </w:tc>
        <w:tc>
          <w:tcPr>
            <w:tcW w:type="dxa" w:w="4464"/>
            <w:tcMar>
              <w:top w:type="dxa" w:w="50"/>
              <w:left w:type="dxa" w:w="100"/>
            </w:tcMar>
            <w:vAlign w:val="center"/>
          </w:tcPr>
          <w:p w14:paraId="54030000">
            <w:pPr>
              <w:spacing w:after="0"/>
              <w:ind w:firstLine="0" w:left="135"/>
            </w:pPr>
            <w:r>
              <w:rPr>
                <w:rFonts w:ascii="Times New Roman" w:hAnsi="Times New Roman"/>
                <w:color w:val="000000"/>
                <w:sz w:val="24"/>
              </w:rPr>
              <w:t xml:space="preserve">Права, обязанности и ответственность </w:t>
            </w:r>
            <w:r>
              <w:rPr>
                <w:rFonts w:ascii="Times New Roman" w:hAnsi="Times New Roman"/>
                <w:color w:val="000000"/>
                <w:sz w:val="24"/>
              </w:rPr>
              <w:t>граждан и организаций в области противодействия экстремизму и терроризму</w:t>
            </w:r>
          </w:p>
        </w:tc>
        <w:tc>
          <w:tcPr>
            <w:tcW w:type="dxa" w:w="1271"/>
            <w:tcMar>
              <w:top w:type="dxa" w:w="50"/>
              <w:left w:type="dxa" w:w="100"/>
            </w:tcMar>
            <w:vAlign w:val="center"/>
          </w:tcPr>
          <w:p w14:paraId="55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56030000">
            <w:pPr>
              <w:spacing w:after="0"/>
              <w:ind w:firstLine="0" w:left="135"/>
              <w:jc w:val="center"/>
            </w:pPr>
          </w:p>
        </w:tc>
        <w:tc>
          <w:tcPr>
            <w:tcW w:type="dxa" w:w="1910"/>
            <w:tcMar>
              <w:top w:type="dxa" w:w="50"/>
              <w:left w:type="dxa" w:w="100"/>
            </w:tcMar>
            <w:vAlign w:val="center"/>
          </w:tcPr>
          <w:p w14:paraId="57030000">
            <w:pPr>
              <w:spacing w:after="0"/>
              <w:ind w:firstLine="0" w:left="135"/>
              <w:jc w:val="center"/>
            </w:pPr>
          </w:p>
        </w:tc>
        <w:tc>
          <w:tcPr>
            <w:tcW w:type="dxa" w:w="1347"/>
            <w:tcMar>
              <w:top w:type="dxa" w:w="50"/>
              <w:left w:type="dxa" w:w="100"/>
            </w:tcMar>
            <w:vAlign w:val="center"/>
          </w:tcPr>
          <w:p w14:paraId="58030000">
            <w:pPr>
              <w:spacing w:after="0"/>
              <w:ind w:firstLine="0" w:left="135"/>
            </w:pPr>
          </w:p>
        </w:tc>
        <w:tc>
          <w:tcPr>
            <w:tcW w:type="dxa" w:w="2221"/>
            <w:tcMar>
              <w:top w:type="dxa" w:w="50"/>
              <w:left w:type="dxa" w:w="100"/>
            </w:tcMar>
            <w:vAlign w:val="center"/>
          </w:tcPr>
          <w:p w14:paraId="59030000">
            <w:pPr>
              <w:spacing w:after="0"/>
              <w:ind w:firstLine="0" w:left="135"/>
            </w:pPr>
          </w:p>
        </w:tc>
      </w:tr>
      <w:tr>
        <w:trPr>
          <w:trHeight w:hRule="atLeast" w:val="144"/>
        </w:trPr>
        <w:tc>
          <w:tcPr>
            <w:tcW w:type="dxa" w:w="986"/>
            <w:tcMar>
              <w:top w:type="dxa" w:w="50"/>
              <w:left w:type="dxa" w:w="100"/>
            </w:tcMar>
            <w:vAlign w:val="center"/>
          </w:tcPr>
          <w:p w14:paraId="5A030000">
            <w:pPr>
              <w:spacing w:after="0"/>
              <w:ind/>
            </w:pPr>
            <w:r>
              <w:rPr>
                <w:rFonts w:ascii="Times New Roman" w:hAnsi="Times New Roman"/>
                <w:color w:val="000000"/>
                <w:sz w:val="24"/>
              </w:rPr>
              <w:t>25</w:t>
            </w:r>
          </w:p>
        </w:tc>
        <w:tc>
          <w:tcPr>
            <w:tcW w:type="dxa" w:w="4464"/>
            <w:tcMar>
              <w:top w:type="dxa" w:w="50"/>
              <w:left w:type="dxa" w:w="100"/>
            </w:tcMar>
            <w:vAlign w:val="center"/>
          </w:tcPr>
          <w:p w14:paraId="5B030000">
            <w:pPr>
              <w:spacing w:after="0"/>
              <w:ind w:firstLine="0" w:left="135"/>
            </w:pPr>
            <w:r>
              <w:rPr>
                <w:rFonts w:ascii="Times New Roman" w:hAnsi="Times New Roman"/>
                <w:color w:val="000000"/>
                <w:sz w:val="24"/>
              </w:rPr>
              <w:t>Оборона страны как обязательное условие благополучного развития страны</w:t>
            </w:r>
          </w:p>
        </w:tc>
        <w:tc>
          <w:tcPr>
            <w:tcW w:type="dxa" w:w="1271"/>
            <w:tcMar>
              <w:top w:type="dxa" w:w="50"/>
              <w:left w:type="dxa" w:w="100"/>
            </w:tcMar>
            <w:vAlign w:val="center"/>
          </w:tcPr>
          <w:p w14:paraId="5C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5D030000">
            <w:pPr>
              <w:spacing w:after="0"/>
              <w:ind w:firstLine="0" w:left="135"/>
              <w:jc w:val="center"/>
            </w:pPr>
          </w:p>
        </w:tc>
        <w:tc>
          <w:tcPr>
            <w:tcW w:type="dxa" w:w="1910"/>
            <w:tcMar>
              <w:top w:type="dxa" w:w="50"/>
              <w:left w:type="dxa" w:w="100"/>
            </w:tcMar>
            <w:vAlign w:val="center"/>
          </w:tcPr>
          <w:p w14:paraId="5E030000">
            <w:pPr>
              <w:spacing w:after="0"/>
              <w:ind w:firstLine="0" w:left="135"/>
              <w:jc w:val="center"/>
            </w:pPr>
          </w:p>
        </w:tc>
        <w:tc>
          <w:tcPr>
            <w:tcW w:type="dxa" w:w="1347"/>
            <w:tcMar>
              <w:top w:type="dxa" w:w="50"/>
              <w:left w:type="dxa" w:w="100"/>
            </w:tcMar>
            <w:vAlign w:val="center"/>
          </w:tcPr>
          <w:p w14:paraId="5F030000">
            <w:pPr>
              <w:spacing w:after="0"/>
              <w:ind w:firstLine="0" w:left="135"/>
            </w:pPr>
          </w:p>
        </w:tc>
        <w:tc>
          <w:tcPr>
            <w:tcW w:type="dxa" w:w="2221"/>
            <w:tcMar>
              <w:top w:type="dxa" w:w="50"/>
              <w:left w:type="dxa" w:w="100"/>
            </w:tcMar>
            <w:vAlign w:val="center"/>
          </w:tcPr>
          <w:p w14:paraId="60030000">
            <w:pPr>
              <w:spacing w:after="0"/>
              <w:ind w:firstLine="0" w:left="135"/>
            </w:pPr>
          </w:p>
        </w:tc>
      </w:tr>
      <w:tr>
        <w:trPr>
          <w:trHeight w:hRule="atLeast" w:val="144"/>
        </w:trPr>
        <w:tc>
          <w:tcPr>
            <w:tcW w:type="dxa" w:w="986"/>
            <w:tcMar>
              <w:top w:type="dxa" w:w="50"/>
              <w:left w:type="dxa" w:w="100"/>
            </w:tcMar>
            <w:vAlign w:val="center"/>
          </w:tcPr>
          <w:p w14:paraId="61030000">
            <w:pPr>
              <w:spacing w:after="0"/>
              <w:ind/>
            </w:pPr>
            <w:r>
              <w:rPr>
                <w:rFonts w:ascii="Times New Roman" w:hAnsi="Times New Roman"/>
                <w:color w:val="000000"/>
                <w:sz w:val="24"/>
              </w:rPr>
              <w:t>26</w:t>
            </w:r>
          </w:p>
        </w:tc>
        <w:tc>
          <w:tcPr>
            <w:tcW w:type="dxa" w:w="4464"/>
            <w:tcMar>
              <w:top w:type="dxa" w:w="50"/>
              <w:left w:type="dxa" w:w="100"/>
            </w:tcMar>
            <w:vAlign w:val="center"/>
          </w:tcPr>
          <w:p w14:paraId="62030000">
            <w:pPr>
              <w:spacing w:after="0"/>
              <w:ind w:firstLine="0" w:left="135"/>
            </w:pPr>
            <w:r>
              <w:rPr>
                <w:rFonts w:ascii="Times New Roman" w:hAnsi="Times New Roman"/>
                <w:color w:val="000000"/>
                <w:sz w:val="24"/>
              </w:rPr>
              <w:t>Структура Вооруженных Сил Российской Федерации</w:t>
            </w:r>
          </w:p>
        </w:tc>
        <w:tc>
          <w:tcPr>
            <w:tcW w:type="dxa" w:w="1271"/>
            <w:tcMar>
              <w:top w:type="dxa" w:w="50"/>
              <w:left w:type="dxa" w:w="100"/>
            </w:tcMar>
            <w:vAlign w:val="center"/>
          </w:tcPr>
          <w:p w14:paraId="63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64030000">
            <w:pPr>
              <w:spacing w:after="0"/>
              <w:ind w:firstLine="0" w:left="135"/>
              <w:jc w:val="center"/>
            </w:pPr>
          </w:p>
        </w:tc>
        <w:tc>
          <w:tcPr>
            <w:tcW w:type="dxa" w:w="1910"/>
            <w:tcMar>
              <w:top w:type="dxa" w:w="50"/>
              <w:left w:type="dxa" w:w="100"/>
            </w:tcMar>
            <w:vAlign w:val="center"/>
          </w:tcPr>
          <w:p w14:paraId="65030000">
            <w:pPr>
              <w:spacing w:after="0"/>
              <w:ind w:firstLine="0" w:left="135"/>
              <w:jc w:val="center"/>
            </w:pPr>
          </w:p>
        </w:tc>
        <w:tc>
          <w:tcPr>
            <w:tcW w:type="dxa" w:w="1347"/>
            <w:tcMar>
              <w:top w:type="dxa" w:w="50"/>
              <w:left w:type="dxa" w:w="100"/>
            </w:tcMar>
            <w:vAlign w:val="center"/>
          </w:tcPr>
          <w:p w14:paraId="66030000">
            <w:pPr>
              <w:spacing w:after="0"/>
              <w:ind w:firstLine="0" w:left="135"/>
            </w:pPr>
          </w:p>
        </w:tc>
        <w:tc>
          <w:tcPr>
            <w:tcW w:type="dxa" w:w="2221"/>
            <w:tcMar>
              <w:top w:type="dxa" w:w="50"/>
              <w:left w:type="dxa" w:w="100"/>
            </w:tcMar>
            <w:vAlign w:val="center"/>
          </w:tcPr>
          <w:p w14:paraId="67030000">
            <w:pPr>
              <w:spacing w:after="0"/>
              <w:ind w:firstLine="0" w:left="135"/>
            </w:pPr>
          </w:p>
        </w:tc>
      </w:tr>
      <w:tr>
        <w:trPr>
          <w:trHeight w:hRule="atLeast" w:val="144"/>
        </w:trPr>
        <w:tc>
          <w:tcPr>
            <w:tcW w:type="dxa" w:w="986"/>
            <w:tcMar>
              <w:top w:type="dxa" w:w="50"/>
              <w:left w:type="dxa" w:w="100"/>
            </w:tcMar>
            <w:vAlign w:val="center"/>
          </w:tcPr>
          <w:p w14:paraId="68030000">
            <w:pPr>
              <w:spacing w:after="0"/>
              <w:ind/>
            </w:pPr>
            <w:r>
              <w:rPr>
                <w:rFonts w:ascii="Times New Roman" w:hAnsi="Times New Roman"/>
                <w:color w:val="000000"/>
                <w:sz w:val="24"/>
              </w:rPr>
              <w:t>27</w:t>
            </w:r>
          </w:p>
        </w:tc>
        <w:tc>
          <w:tcPr>
            <w:tcW w:type="dxa" w:w="4464"/>
            <w:tcMar>
              <w:top w:type="dxa" w:w="50"/>
              <w:left w:type="dxa" w:w="100"/>
            </w:tcMar>
            <w:vAlign w:val="center"/>
          </w:tcPr>
          <w:p w14:paraId="69030000">
            <w:pPr>
              <w:spacing w:after="0"/>
              <w:ind w:firstLine="0" w:left="135"/>
            </w:pPr>
            <w:r>
              <w:rPr>
                <w:rFonts w:ascii="Times New Roman" w:hAnsi="Times New Roman"/>
                <w:color w:val="000000"/>
                <w:sz w:val="24"/>
              </w:rPr>
              <w:t>Другие войска и воинские формирования</w:t>
            </w:r>
          </w:p>
        </w:tc>
        <w:tc>
          <w:tcPr>
            <w:tcW w:type="dxa" w:w="1271"/>
            <w:tcMar>
              <w:top w:type="dxa" w:w="50"/>
              <w:left w:type="dxa" w:w="100"/>
            </w:tcMar>
            <w:vAlign w:val="center"/>
          </w:tcPr>
          <w:p w14:paraId="6A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6B030000">
            <w:pPr>
              <w:spacing w:after="0"/>
              <w:ind w:firstLine="0" w:left="135"/>
              <w:jc w:val="center"/>
            </w:pPr>
          </w:p>
        </w:tc>
        <w:tc>
          <w:tcPr>
            <w:tcW w:type="dxa" w:w="1910"/>
            <w:tcMar>
              <w:top w:type="dxa" w:w="50"/>
              <w:left w:type="dxa" w:w="100"/>
            </w:tcMar>
            <w:vAlign w:val="center"/>
          </w:tcPr>
          <w:p w14:paraId="6C030000">
            <w:pPr>
              <w:spacing w:after="0"/>
              <w:ind w:firstLine="0" w:left="135"/>
              <w:jc w:val="center"/>
            </w:pPr>
          </w:p>
        </w:tc>
        <w:tc>
          <w:tcPr>
            <w:tcW w:type="dxa" w:w="1347"/>
            <w:tcMar>
              <w:top w:type="dxa" w:w="50"/>
              <w:left w:type="dxa" w:w="100"/>
            </w:tcMar>
            <w:vAlign w:val="center"/>
          </w:tcPr>
          <w:p w14:paraId="6D030000">
            <w:pPr>
              <w:spacing w:after="0"/>
              <w:ind w:firstLine="0" w:left="135"/>
            </w:pPr>
          </w:p>
        </w:tc>
        <w:tc>
          <w:tcPr>
            <w:tcW w:type="dxa" w:w="2221"/>
            <w:tcMar>
              <w:top w:type="dxa" w:w="50"/>
              <w:left w:type="dxa" w:w="100"/>
            </w:tcMar>
            <w:vAlign w:val="center"/>
          </w:tcPr>
          <w:p w14:paraId="6E030000">
            <w:pPr>
              <w:spacing w:after="0"/>
              <w:ind w:firstLine="0" w:left="135"/>
            </w:pPr>
          </w:p>
        </w:tc>
      </w:tr>
      <w:tr>
        <w:trPr>
          <w:trHeight w:hRule="atLeast" w:val="144"/>
        </w:trPr>
        <w:tc>
          <w:tcPr>
            <w:tcW w:type="dxa" w:w="986"/>
            <w:tcMar>
              <w:top w:type="dxa" w:w="50"/>
              <w:left w:type="dxa" w:w="100"/>
            </w:tcMar>
            <w:vAlign w:val="center"/>
          </w:tcPr>
          <w:p w14:paraId="6F030000">
            <w:pPr>
              <w:spacing w:after="0"/>
              <w:ind/>
            </w:pPr>
            <w:r>
              <w:rPr>
                <w:rFonts w:ascii="Times New Roman" w:hAnsi="Times New Roman"/>
                <w:color w:val="000000"/>
                <w:sz w:val="24"/>
              </w:rPr>
              <w:t>28</w:t>
            </w:r>
          </w:p>
        </w:tc>
        <w:tc>
          <w:tcPr>
            <w:tcW w:type="dxa" w:w="4464"/>
            <w:tcMar>
              <w:top w:type="dxa" w:w="50"/>
              <w:left w:type="dxa" w:w="100"/>
            </w:tcMar>
            <w:vAlign w:val="center"/>
          </w:tcPr>
          <w:p w14:paraId="70030000">
            <w:pPr>
              <w:spacing w:after="0"/>
              <w:ind w:firstLine="0" w:left="135"/>
            </w:pPr>
            <w:r>
              <w:rPr>
                <w:rFonts w:ascii="Times New Roman" w:hAnsi="Times New Roman"/>
                <w:color w:val="000000"/>
                <w:sz w:val="24"/>
              </w:rPr>
              <w:t>Воинская обязанность и военная служба</w:t>
            </w:r>
          </w:p>
        </w:tc>
        <w:tc>
          <w:tcPr>
            <w:tcW w:type="dxa" w:w="1271"/>
            <w:tcMar>
              <w:top w:type="dxa" w:w="50"/>
              <w:left w:type="dxa" w:w="100"/>
            </w:tcMar>
            <w:vAlign w:val="center"/>
          </w:tcPr>
          <w:p w14:paraId="7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72030000">
            <w:pPr>
              <w:spacing w:after="0"/>
              <w:ind w:firstLine="0" w:left="135"/>
              <w:jc w:val="center"/>
            </w:pPr>
          </w:p>
        </w:tc>
        <w:tc>
          <w:tcPr>
            <w:tcW w:type="dxa" w:w="1910"/>
            <w:tcMar>
              <w:top w:type="dxa" w:w="50"/>
              <w:left w:type="dxa" w:w="100"/>
            </w:tcMar>
            <w:vAlign w:val="center"/>
          </w:tcPr>
          <w:p w14:paraId="73030000">
            <w:pPr>
              <w:spacing w:after="0"/>
              <w:ind w:firstLine="0" w:left="135"/>
              <w:jc w:val="center"/>
            </w:pPr>
          </w:p>
        </w:tc>
        <w:tc>
          <w:tcPr>
            <w:tcW w:type="dxa" w:w="1347"/>
            <w:tcMar>
              <w:top w:type="dxa" w:w="50"/>
              <w:left w:type="dxa" w:w="100"/>
            </w:tcMar>
            <w:vAlign w:val="center"/>
          </w:tcPr>
          <w:p w14:paraId="74030000">
            <w:pPr>
              <w:spacing w:after="0"/>
              <w:ind w:firstLine="0" w:left="135"/>
            </w:pPr>
          </w:p>
        </w:tc>
        <w:tc>
          <w:tcPr>
            <w:tcW w:type="dxa" w:w="2221"/>
            <w:tcMar>
              <w:top w:type="dxa" w:w="50"/>
              <w:left w:type="dxa" w:w="100"/>
            </w:tcMar>
            <w:vAlign w:val="center"/>
          </w:tcPr>
          <w:p w14:paraId="75030000">
            <w:pPr>
              <w:spacing w:after="0"/>
              <w:ind w:firstLine="0" w:left="135"/>
            </w:pPr>
          </w:p>
        </w:tc>
      </w:tr>
      <w:tr>
        <w:trPr>
          <w:trHeight w:hRule="atLeast" w:val="144"/>
        </w:trPr>
        <w:tc>
          <w:tcPr>
            <w:tcW w:type="dxa" w:w="986"/>
            <w:tcMar>
              <w:top w:type="dxa" w:w="50"/>
              <w:left w:type="dxa" w:w="100"/>
            </w:tcMar>
            <w:vAlign w:val="center"/>
          </w:tcPr>
          <w:p w14:paraId="76030000">
            <w:pPr>
              <w:spacing w:after="0"/>
              <w:ind/>
            </w:pPr>
            <w:r>
              <w:rPr>
                <w:rFonts w:ascii="Times New Roman" w:hAnsi="Times New Roman"/>
                <w:color w:val="000000"/>
                <w:sz w:val="24"/>
              </w:rPr>
              <w:t>29</w:t>
            </w:r>
          </w:p>
        </w:tc>
        <w:tc>
          <w:tcPr>
            <w:tcW w:type="dxa" w:w="4464"/>
            <w:tcMar>
              <w:top w:type="dxa" w:w="50"/>
              <w:left w:type="dxa" w:w="100"/>
            </w:tcMar>
            <w:vAlign w:val="center"/>
          </w:tcPr>
          <w:p w14:paraId="77030000">
            <w:pPr>
              <w:spacing w:after="0"/>
              <w:ind w:firstLine="0" w:left="135"/>
            </w:pPr>
            <w:r>
              <w:rPr>
                <w:rFonts w:ascii="Times New Roman" w:hAnsi="Times New Roman"/>
                <w:color w:val="000000"/>
                <w:sz w:val="24"/>
              </w:rPr>
              <w:t>Гражданская</w:t>
            </w:r>
            <w:r>
              <w:rPr>
                <w:rFonts w:ascii="Times New Roman" w:hAnsi="Times New Roman"/>
                <w:color w:val="000000"/>
                <w:sz w:val="24"/>
              </w:rPr>
              <w:t xml:space="preserve"> </w:t>
            </w:r>
            <w:r>
              <w:rPr>
                <w:rFonts w:ascii="Times New Roman" w:hAnsi="Times New Roman"/>
                <w:color w:val="000000"/>
                <w:sz w:val="24"/>
              </w:rPr>
              <w:t>оборона</w:t>
            </w:r>
          </w:p>
        </w:tc>
        <w:tc>
          <w:tcPr>
            <w:tcW w:type="dxa" w:w="1271"/>
            <w:tcMar>
              <w:top w:type="dxa" w:w="50"/>
              <w:left w:type="dxa" w:w="100"/>
            </w:tcMar>
            <w:vAlign w:val="center"/>
          </w:tcPr>
          <w:p w14:paraId="7803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79030000">
            <w:pPr>
              <w:spacing w:after="0"/>
              <w:ind w:firstLine="0" w:left="135"/>
              <w:jc w:val="center"/>
            </w:pPr>
          </w:p>
        </w:tc>
        <w:tc>
          <w:tcPr>
            <w:tcW w:type="dxa" w:w="1910"/>
            <w:tcMar>
              <w:top w:type="dxa" w:w="50"/>
              <w:left w:type="dxa" w:w="100"/>
            </w:tcMar>
            <w:vAlign w:val="center"/>
          </w:tcPr>
          <w:p w14:paraId="7A030000">
            <w:pPr>
              <w:spacing w:after="0"/>
              <w:ind w:firstLine="0" w:left="135"/>
              <w:jc w:val="center"/>
            </w:pPr>
          </w:p>
        </w:tc>
        <w:tc>
          <w:tcPr>
            <w:tcW w:type="dxa" w:w="1347"/>
            <w:tcMar>
              <w:top w:type="dxa" w:w="50"/>
              <w:left w:type="dxa" w:w="100"/>
            </w:tcMar>
            <w:vAlign w:val="center"/>
          </w:tcPr>
          <w:p w14:paraId="7B030000">
            <w:pPr>
              <w:spacing w:after="0"/>
              <w:ind w:firstLine="0" w:left="135"/>
            </w:pPr>
          </w:p>
        </w:tc>
        <w:tc>
          <w:tcPr>
            <w:tcW w:type="dxa" w:w="2221"/>
            <w:tcMar>
              <w:top w:type="dxa" w:w="50"/>
              <w:left w:type="dxa" w:w="100"/>
            </w:tcMar>
            <w:vAlign w:val="center"/>
          </w:tcPr>
          <w:p w14:paraId="7C030000">
            <w:pPr>
              <w:spacing w:after="0"/>
              <w:ind w:firstLine="0" w:left="135"/>
            </w:pPr>
          </w:p>
        </w:tc>
      </w:tr>
      <w:tr>
        <w:trPr>
          <w:trHeight w:hRule="atLeast" w:val="144"/>
        </w:trPr>
        <w:tc>
          <w:tcPr>
            <w:tcW w:type="dxa" w:w="986"/>
            <w:tcMar>
              <w:top w:type="dxa" w:w="50"/>
              <w:left w:type="dxa" w:w="100"/>
            </w:tcMar>
            <w:vAlign w:val="center"/>
          </w:tcPr>
          <w:p w14:paraId="7D030000">
            <w:pPr>
              <w:spacing w:after="0"/>
              <w:ind/>
            </w:pPr>
            <w:r>
              <w:rPr>
                <w:rFonts w:ascii="Times New Roman" w:hAnsi="Times New Roman"/>
                <w:color w:val="000000"/>
                <w:sz w:val="24"/>
              </w:rPr>
              <w:t>30</w:t>
            </w:r>
          </w:p>
        </w:tc>
        <w:tc>
          <w:tcPr>
            <w:tcW w:type="dxa" w:w="4464"/>
            <w:tcMar>
              <w:top w:type="dxa" w:w="50"/>
              <w:left w:type="dxa" w:w="100"/>
            </w:tcMar>
            <w:vAlign w:val="center"/>
          </w:tcPr>
          <w:p w14:paraId="7E030000">
            <w:pPr>
              <w:spacing w:after="0"/>
              <w:ind w:firstLine="0" w:left="135"/>
            </w:pPr>
            <w:r>
              <w:rPr>
                <w:rFonts w:ascii="Times New Roman" w:hAnsi="Times New Roman"/>
                <w:color w:val="000000"/>
                <w:sz w:val="24"/>
              </w:rPr>
              <w:t>Правовая основа защиты населения и территорий от чрезвычайных ситуаций природного и техногенного характера</w:t>
            </w:r>
          </w:p>
        </w:tc>
        <w:tc>
          <w:tcPr>
            <w:tcW w:type="dxa" w:w="1271"/>
            <w:tcMar>
              <w:top w:type="dxa" w:w="50"/>
              <w:left w:type="dxa" w:w="100"/>
            </w:tcMar>
            <w:vAlign w:val="center"/>
          </w:tcPr>
          <w:p w14:paraId="7F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80030000">
            <w:pPr>
              <w:spacing w:after="0"/>
              <w:ind w:firstLine="0" w:left="135"/>
              <w:jc w:val="center"/>
            </w:pPr>
          </w:p>
        </w:tc>
        <w:tc>
          <w:tcPr>
            <w:tcW w:type="dxa" w:w="1910"/>
            <w:tcMar>
              <w:top w:type="dxa" w:w="50"/>
              <w:left w:type="dxa" w:w="100"/>
            </w:tcMar>
            <w:vAlign w:val="center"/>
          </w:tcPr>
          <w:p w14:paraId="81030000">
            <w:pPr>
              <w:spacing w:after="0"/>
              <w:ind w:firstLine="0" w:left="135"/>
              <w:jc w:val="center"/>
            </w:pPr>
          </w:p>
        </w:tc>
        <w:tc>
          <w:tcPr>
            <w:tcW w:type="dxa" w:w="1347"/>
            <w:tcMar>
              <w:top w:type="dxa" w:w="50"/>
              <w:left w:type="dxa" w:w="100"/>
            </w:tcMar>
            <w:vAlign w:val="center"/>
          </w:tcPr>
          <w:p w14:paraId="82030000">
            <w:pPr>
              <w:spacing w:after="0"/>
              <w:ind w:firstLine="0" w:left="135"/>
            </w:pPr>
          </w:p>
        </w:tc>
        <w:tc>
          <w:tcPr>
            <w:tcW w:type="dxa" w:w="2221"/>
            <w:tcMar>
              <w:top w:type="dxa" w:w="50"/>
              <w:left w:type="dxa" w:w="100"/>
            </w:tcMar>
            <w:vAlign w:val="center"/>
          </w:tcPr>
          <w:p w14:paraId="83030000">
            <w:pPr>
              <w:spacing w:after="0"/>
              <w:ind w:firstLine="0" w:left="135"/>
            </w:pPr>
          </w:p>
        </w:tc>
      </w:tr>
      <w:tr>
        <w:trPr>
          <w:trHeight w:hRule="atLeast" w:val="144"/>
        </w:trPr>
        <w:tc>
          <w:tcPr>
            <w:tcW w:type="dxa" w:w="986"/>
            <w:tcMar>
              <w:top w:type="dxa" w:w="50"/>
              <w:left w:type="dxa" w:w="100"/>
            </w:tcMar>
            <w:vAlign w:val="center"/>
          </w:tcPr>
          <w:p w14:paraId="84030000">
            <w:pPr>
              <w:spacing w:after="0"/>
              <w:ind/>
            </w:pPr>
            <w:r>
              <w:rPr>
                <w:rFonts w:ascii="Times New Roman" w:hAnsi="Times New Roman"/>
                <w:color w:val="000000"/>
                <w:sz w:val="24"/>
              </w:rPr>
              <w:t>31</w:t>
            </w:r>
          </w:p>
        </w:tc>
        <w:tc>
          <w:tcPr>
            <w:tcW w:type="dxa" w:w="4464"/>
            <w:tcMar>
              <w:top w:type="dxa" w:w="50"/>
              <w:left w:type="dxa" w:w="100"/>
            </w:tcMar>
            <w:vAlign w:val="center"/>
          </w:tcPr>
          <w:p w14:paraId="85030000">
            <w:pPr>
              <w:spacing w:after="0"/>
              <w:ind w:firstLine="0" w:left="135"/>
            </w:pPr>
            <w:r>
              <w:rPr>
                <w:rFonts w:ascii="Times New Roman" w:hAnsi="Times New Roman"/>
                <w:color w:val="000000"/>
                <w:sz w:val="24"/>
              </w:rPr>
              <w:t>Единая государственная система предупреждения и ликвидации чрезвычайных ситуаций</w:t>
            </w:r>
          </w:p>
        </w:tc>
        <w:tc>
          <w:tcPr>
            <w:tcW w:type="dxa" w:w="1271"/>
            <w:tcMar>
              <w:top w:type="dxa" w:w="50"/>
              <w:left w:type="dxa" w:w="100"/>
            </w:tcMar>
            <w:vAlign w:val="center"/>
          </w:tcPr>
          <w:p w14:paraId="86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87030000">
            <w:pPr>
              <w:spacing w:after="0"/>
              <w:ind w:firstLine="0" w:left="135"/>
              <w:jc w:val="center"/>
            </w:pPr>
          </w:p>
        </w:tc>
        <w:tc>
          <w:tcPr>
            <w:tcW w:type="dxa" w:w="1910"/>
            <w:tcMar>
              <w:top w:type="dxa" w:w="50"/>
              <w:left w:type="dxa" w:w="100"/>
            </w:tcMar>
            <w:vAlign w:val="center"/>
          </w:tcPr>
          <w:p w14:paraId="88030000">
            <w:pPr>
              <w:spacing w:after="0"/>
              <w:ind w:firstLine="0" w:left="135"/>
              <w:jc w:val="center"/>
            </w:pPr>
          </w:p>
        </w:tc>
        <w:tc>
          <w:tcPr>
            <w:tcW w:type="dxa" w:w="1347"/>
            <w:tcMar>
              <w:top w:type="dxa" w:w="50"/>
              <w:left w:type="dxa" w:w="100"/>
            </w:tcMar>
            <w:vAlign w:val="center"/>
          </w:tcPr>
          <w:p w14:paraId="89030000">
            <w:pPr>
              <w:spacing w:after="0"/>
              <w:ind w:firstLine="0" w:left="135"/>
            </w:pPr>
          </w:p>
        </w:tc>
        <w:tc>
          <w:tcPr>
            <w:tcW w:type="dxa" w:w="2221"/>
            <w:tcMar>
              <w:top w:type="dxa" w:w="50"/>
              <w:left w:type="dxa" w:w="100"/>
            </w:tcMar>
            <w:vAlign w:val="center"/>
          </w:tcPr>
          <w:p w14:paraId="8A030000">
            <w:pPr>
              <w:spacing w:after="0"/>
              <w:ind w:firstLine="0" w:left="135"/>
            </w:pPr>
          </w:p>
        </w:tc>
      </w:tr>
      <w:tr>
        <w:trPr>
          <w:trHeight w:hRule="atLeast" w:val="144"/>
        </w:trPr>
        <w:tc>
          <w:tcPr>
            <w:tcW w:type="dxa" w:w="986"/>
            <w:tcMar>
              <w:top w:type="dxa" w:w="50"/>
              <w:left w:type="dxa" w:w="100"/>
            </w:tcMar>
            <w:vAlign w:val="center"/>
          </w:tcPr>
          <w:p w14:paraId="8B030000">
            <w:pPr>
              <w:spacing w:after="0"/>
              <w:ind/>
            </w:pPr>
            <w:r>
              <w:rPr>
                <w:rFonts w:ascii="Times New Roman" w:hAnsi="Times New Roman"/>
                <w:color w:val="000000"/>
                <w:sz w:val="24"/>
              </w:rPr>
              <w:t>32</w:t>
            </w:r>
          </w:p>
        </w:tc>
        <w:tc>
          <w:tcPr>
            <w:tcW w:type="dxa" w:w="4464"/>
            <w:tcMar>
              <w:top w:type="dxa" w:w="50"/>
              <w:left w:type="dxa" w:w="100"/>
            </w:tcMar>
            <w:vAlign w:val="center"/>
          </w:tcPr>
          <w:p w14:paraId="8C030000">
            <w:pPr>
              <w:spacing w:after="0"/>
              <w:ind w:firstLine="0" w:left="135"/>
            </w:pPr>
            <w:r>
              <w:rPr>
                <w:rFonts w:ascii="Times New Roman" w:hAnsi="Times New Roman"/>
                <w:color w:val="000000"/>
                <w:sz w:val="24"/>
              </w:rPr>
              <w:t>Правовая основа обеспечения национальной безопасности</w:t>
            </w:r>
          </w:p>
        </w:tc>
        <w:tc>
          <w:tcPr>
            <w:tcW w:type="dxa" w:w="1271"/>
            <w:tcMar>
              <w:top w:type="dxa" w:w="50"/>
              <w:left w:type="dxa" w:w="100"/>
            </w:tcMar>
            <w:vAlign w:val="center"/>
          </w:tcPr>
          <w:p w14:paraId="8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8E030000">
            <w:pPr>
              <w:spacing w:after="0"/>
              <w:ind w:firstLine="0" w:left="135"/>
              <w:jc w:val="center"/>
            </w:pPr>
          </w:p>
        </w:tc>
        <w:tc>
          <w:tcPr>
            <w:tcW w:type="dxa" w:w="1910"/>
            <w:tcMar>
              <w:top w:type="dxa" w:w="50"/>
              <w:left w:type="dxa" w:w="100"/>
            </w:tcMar>
            <w:vAlign w:val="center"/>
          </w:tcPr>
          <w:p w14:paraId="8F030000">
            <w:pPr>
              <w:spacing w:after="0"/>
              <w:ind w:firstLine="0" w:left="135"/>
              <w:jc w:val="center"/>
            </w:pPr>
          </w:p>
        </w:tc>
        <w:tc>
          <w:tcPr>
            <w:tcW w:type="dxa" w:w="1347"/>
            <w:tcMar>
              <w:top w:type="dxa" w:w="50"/>
              <w:left w:type="dxa" w:w="100"/>
            </w:tcMar>
            <w:vAlign w:val="center"/>
          </w:tcPr>
          <w:p w14:paraId="90030000">
            <w:pPr>
              <w:spacing w:after="0"/>
              <w:ind w:firstLine="0" w:left="135"/>
            </w:pPr>
          </w:p>
        </w:tc>
        <w:tc>
          <w:tcPr>
            <w:tcW w:type="dxa" w:w="2221"/>
            <w:tcMar>
              <w:top w:type="dxa" w:w="50"/>
              <w:left w:type="dxa" w:w="100"/>
            </w:tcMar>
            <w:vAlign w:val="center"/>
          </w:tcPr>
          <w:p w14:paraId="91030000">
            <w:pPr>
              <w:spacing w:after="0"/>
              <w:ind w:firstLine="0" w:left="135"/>
            </w:pPr>
          </w:p>
        </w:tc>
      </w:tr>
      <w:tr>
        <w:trPr>
          <w:trHeight w:hRule="atLeast" w:val="144"/>
        </w:trPr>
        <w:tc>
          <w:tcPr>
            <w:tcW w:type="dxa" w:w="986"/>
            <w:tcMar>
              <w:top w:type="dxa" w:w="50"/>
              <w:left w:type="dxa" w:w="100"/>
            </w:tcMar>
            <w:vAlign w:val="center"/>
          </w:tcPr>
          <w:p w14:paraId="92030000">
            <w:pPr>
              <w:spacing w:after="0"/>
              <w:ind/>
            </w:pPr>
            <w:r>
              <w:rPr>
                <w:rFonts w:ascii="Times New Roman" w:hAnsi="Times New Roman"/>
                <w:color w:val="000000"/>
                <w:sz w:val="24"/>
              </w:rPr>
              <w:t>33</w:t>
            </w:r>
          </w:p>
        </w:tc>
        <w:tc>
          <w:tcPr>
            <w:tcW w:type="dxa" w:w="4464"/>
            <w:tcMar>
              <w:top w:type="dxa" w:w="50"/>
              <w:left w:type="dxa" w:w="100"/>
            </w:tcMar>
            <w:vAlign w:val="center"/>
          </w:tcPr>
          <w:p w14:paraId="93030000">
            <w:pPr>
              <w:spacing w:after="0"/>
              <w:ind w:firstLine="0" w:left="135"/>
            </w:pPr>
            <w:r>
              <w:rPr>
                <w:rFonts w:ascii="Times New Roman" w:hAnsi="Times New Roman"/>
                <w:color w:val="000000"/>
                <w:sz w:val="24"/>
              </w:rPr>
              <w:t>Взаимодействие личности, общества и государства в обеспечении национальной безопасности</w:t>
            </w:r>
          </w:p>
        </w:tc>
        <w:tc>
          <w:tcPr>
            <w:tcW w:type="dxa" w:w="1271"/>
            <w:tcMar>
              <w:top w:type="dxa" w:w="50"/>
              <w:left w:type="dxa" w:w="100"/>
            </w:tcMar>
            <w:vAlign w:val="center"/>
          </w:tcPr>
          <w:p w14:paraId="94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1841"/>
            <w:tcMar>
              <w:top w:type="dxa" w:w="50"/>
              <w:left w:type="dxa" w:w="100"/>
            </w:tcMar>
            <w:vAlign w:val="center"/>
          </w:tcPr>
          <w:p w14:paraId="95030000">
            <w:pPr>
              <w:spacing w:after="0"/>
              <w:ind w:firstLine="0" w:left="135"/>
              <w:jc w:val="center"/>
            </w:pPr>
          </w:p>
        </w:tc>
        <w:tc>
          <w:tcPr>
            <w:tcW w:type="dxa" w:w="1910"/>
            <w:tcMar>
              <w:top w:type="dxa" w:w="50"/>
              <w:left w:type="dxa" w:w="100"/>
            </w:tcMar>
            <w:vAlign w:val="center"/>
          </w:tcPr>
          <w:p w14:paraId="96030000">
            <w:pPr>
              <w:spacing w:after="0"/>
              <w:ind w:firstLine="0" w:left="135"/>
              <w:jc w:val="center"/>
            </w:pPr>
          </w:p>
        </w:tc>
        <w:tc>
          <w:tcPr>
            <w:tcW w:type="dxa" w:w="1347"/>
            <w:tcMar>
              <w:top w:type="dxa" w:w="50"/>
              <w:left w:type="dxa" w:w="100"/>
            </w:tcMar>
            <w:vAlign w:val="center"/>
          </w:tcPr>
          <w:p w14:paraId="97030000">
            <w:pPr>
              <w:spacing w:after="0"/>
              <w:ind w:firstLine="0" w:left="135"/>
            </w:pPr>
          </w:p>
        </w:tc>
        <w:tc>
          <w:tcPr>
            <w:tcW w:type="dxa" w:w="2221"/>
            <w:tcMar>
              <w:top w:type="dxa" w:w="50"/>
              <w:left w:type="dxa" w:w="100"/>
            </w:tcMar>
            <w:vAlign w:val="center"/>
          </w:tcPr>
          <w:p w14:paraId="98030000">
            <w:pPr>
              <w:spacing w:after="0"/>
              <w:ind w:firstLine="0" w:left="135"/>
            </w:pPr>
          </w:p>
        </w:tc>
      </w:tr>
      <w:tr>
        <w:trPr>
          <w:trHeight w:hRule="atLeast" w:val="144"/>
        </w:trPr>
        <w:tc>
          <w:tcPr>
            <w:tcW w:type="dxa" w:w="986"/>
            <w:tcMar>
              <w:top w:type="dxa" w:w="50"/>
              <w:left w:type="dxa" w:w="100"/>
            </w:tcMar>
            <w:vAlign w:val="center"/>
          </w:tcPr>
          <w:p w14:paraId="99030000">
            <w:pPr>
              <w:spacing w:after="0"/>
              <w:ind/>
            </w:pPr>
            <w:r>
              <w:rPr>
                <w:rFonts w:ascii="Times New Roman" w:hAnsi="Times New Roman"/>
                <w:color w:val="000000"/>
                <w:sz w:val="24"/>
              </w:rPr>
              <w:t>34</w:t>
            </w:r>
          </w:p>
        </w:tc>
        <w:tc>
          <w:tcPr>
            <w:tcW w:type="dxa" w:w="4464"/>
            <w:tcMar>
              <w:top w:type="dxa" w:w="50"/>
              <w:left w:type="dxa" w:w="100"/>
            </w:tcMar>
            <w:vAlign w:val="center"/>
          </w:tcPr>
          <w:p w14:paraId="9A030000">
            <w:pPr>
              <w:spacing w:after="0"/>
              <w:ind w:firstLine="0" w:left="135"/>
            </w:pPr>
            <w:r>
              <w:rPr>
                <w:rFonts w:ascii="Times New Roman" w:hAnsi="Times New Roman"/>
                <w:color w:val="000000"/>
                <w:sz w:val="24"/>
              </w:rPr>
              <w:t>Итоговое</w:t>
            </w:r>
            <w:r>
              <w:rPr>
                <w:rFonts w:ascii="Times New Roman" w:hAnsi="Times New Roman"/>
                <w:color w:val="000000"/>
                <w:sz w:val="24"/>
              </w:rPr>
              <w:t xml:space="preserve"> </w:t>
            </w:r>
            <w:r>
              <w:rPr>
                <w:rFonts w:ascii="Times New Roman" w:hAnsi="Times New Roman"/>
                <w:color w:val="000000"/>
                <w:sz w:val="24"/>
              </w:rPr>
              <w:t>занятие</w:t>
            </w:r>
          </w:p>
        </w:tc>
        <w:tc>
          <w:tcPr>
            <w:tcW w:type="dxa" w:w="1271"/>
            <w:tcMar>
              <w:top w:type="dxa" w:w="50"/>
              <w:left w:type="dxa" w:w="100"/>
            </w:tcMar>
            <w:vAlign w:val="center"/>
          </w:tcPr>
          <w:p w14:paraId="9B030000">
            <w:pPr>
              <w:spacing w:after="0"/>
              <w:ind w:firstLine="0" w:left="135"/>
              <w:jc w:val="center"/>
            </w:pPr>
            <w:r>
              <w:rPr>
                <w:rFonts w:ascii="Times New Roman" w:hAnsi="Times New Roman"/>
                <w:color w:val="000000"/>
                <w:sz w:val="24"/>
              </w:rPr>
              <w:t xml:space="preserve"> 1 </w:t>
            </w:r>
          </w:p>
        </w:tc>
        <w:tc>
          <w:tcPr>
            <w:tcW w:type="dxa" w:w="1841"/>
            <w:tcMar>
              <w:top w:type="dxa" w:w="50"/>
              <w:left w:type="dxa" w:w="100"/>
            </w:tcMar>
            <w:vAlign w:val="center"/>
          </w:tcPr>
          <w:p w14:paraId="9C030000">
            <w:pPr>
              <w:spacing w:after="0"/>
              <w:ind w:firstLine="0" w:left="135"/>
              <w:jc w:val="center"/>
            </w:pPr>
          </w:p>
        </w:tc>
        <w:tc>
          <w:tcPr>
            <w:tcW w:type="dxa" w:w="1910"/>
            <w:tcMar>
              <w:top w:type="dxa" w:w="50"/>
              <w:left w:type="dxa" w:w="100"/>
            </w:tcMar>
            <w:vAlign w:val="center"/>
          </w:tcPr>
          <w:p w14:paraId="9D030000">
            <w:pPr>
              <w:spacing w:after="0"/>
              <w:ind w:firstLine="0" w:left="135"/>
              <w:jc w:val="center"/>
            </w:pPr>
          </w:p>
        </w:tc>
        <w:tc>
          <w:tcPr>
            <w:tcW w:type="dxa" w:w="1347"/>
            <w:tcMar>
              <w:top w:type="dxa" w:w="50"/>
              <w:left w:type="dxa" w:w="100"/>
            </w:tcMar>
            <w:vAlign w:val="center"/>
          </w:tcPr>
          <w:p w14:paraId="9E030000">
            <w:pPr>
              <w:spacing w:after="0"/>
              <w:ind w:firstLine="0" w:left="135"/>
            </w:pPr>
          </w:p>
        </w:tc>
        <w:tc>
          <w:tcPr>
            <w:tcW w:type="dxa" w:w="2221"/>
            <w:tcMar>
              <w:top w:type="dxa" w:w="50"/>
              <w:left w:type="dxa" w:w="100"/>
            </w:tcMar>
            <w:vAlign w:val="center"/>
          </w:tcPr>
          <w:p w14:paraId="9F030000">
            <w:pPr>
              <w:spacing w:after="0"/>
              <w:ind w:firstLine="0" w:left="135"/>
            </w:pPr>
          </w:p>
        </w:tc>
      </w:tr>
      <w:tr>
        <w:trPr>
          <w:trHeight w:hRule="atLeast" w:val="144"/>
        </w:trPr>
        <w:tc>
          <w:tcPr>
            <w:tcW w:type="dxa" w:w="5450"/>
            <w:gridSpan w:val="2"/>
            <w:tcMar>
              <w:top w:type="dxa" w:w="50"/>
              <w:left w:type="dxa" w:w="100"/>
            </w:tcMar>
            <w:vAlign w:val="center"/>
          </w:tcPr>
          <w:p w14:paraId="A0030000">
            <w:pPr>
              <w:spacing w:after="0"/>
              <w:ind w:firstLine="0" w:left="135"/>
            </w:pPr>
            <w:r>
              <w:rPr>
                <w:rFonts w:ascii="Times New Roman" w:hAnsi="Times New Roman"/>
                <w:color w:val="000000"/>
                <w:sz w:val="24"/>
              </w:rPr>
              <w:t>ОБЩЕЕ КОЛИЧЕСТВО ЧАСОВ ПО ПРОГРАММЕ</w:t>
            </w:r>
          </w:p>
        </w:tc>
        <w:tc>
          <w:tcPr>
            <w:tcW w:type="dxa" w:w="1271"/>
            <w:tcMar>
              <w:top w:type="dxa" w:w="50"/>
              <w:left w:type="dxa" w:w="100"/>
            </w:tcMar>
            <w:vAlign w:val="center"/>
          </w:tcPr>
          <w:p w14:paraId="A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34 </w:t>
            </w:r>
          </w:p>
        </w:tc>
        <w:tc>
          <w:tcPr>
            <w:tcW w:type="dxa" w:w="1841"/>
            <w:tcMar>
              <w:top w:type="dxa" w:w="50"/>
              <w:left w:type="dxa" w:w="100"/>
            </w:tcMar>
            <w:vAlign w:val="center"/>
          </w:tcPr>
          <w:p w14:paraId="A2030000">
            <w:pPr>
              <w:spacing w:after="0"/>
              <w:ind w:firstLine="0" w:left="135"/>
              <w:jc w:val="center"/>
            </w:pPr>
            <w:r>
              <w:rPr>
                <w:rFonts w:ascii="Times New Roman" w:hAnsi="Times New Roman"/>
                <w:color w:val="000000"/>
                <w:sz w:val="24"/>
              </w:rPr>
              <w:t xml:space="preserve"> 0 </w:t>
            </w:r>
          </w:p>
        </w:tc>
        <w:tc>
          <w:tcPr>
            <w:tcW w:type="dxa" w:w="1910"/>
            <w:tcMar>
              <w:top w:type="dxa" w:w="50"/>
              <w:left w:type="dxa" w:w="100"/>
            </w:tcMar>
            <w:vAlign w:val="center"/>
          </w:tcPr>
          <w:p w14:paraId="A3030000">
            <w:pPr>
              <w:spacing w:after="0"/>
              <w:ind w:firstLine="0" w:left="135"/>
              <w:jc w:val="center"/>
            </w:pPr>
            <w:r>
              <w:rPr>
                <w:rFonts w:ascii="Times New Roman" w:hAnsi="Times New Roman"/>
                <w:color w:val="000000"/>
                <w:sz w:val="24"/>
              </w:rPr>
              <w:t xml:space="preserve"> 0 </w:t>
            </w:r>
          </w:p>
        </w:tc>
        <w:tc>
          <w:tcPr>
            <w:tcW w:type="dxa" w:w="3568"/>
            <w:gridSpan w:val="2"/>
            <w:tcMar>
              <w:top w:type="dxa" w:w="50"/>
              <w:left w:type="dxa" w:w="100"/>
            </w:tcMar>
            <w:vAlign w:val="center"/>
          </w:tcPr>
          <w:p w14:paraId="A4030000"/>
        </w:tc>
      </w:tr>
    </w:tbl>
    <w:p w14:paraId="A5030000">
      <w:pPr>
        <w:sectPr>
          <w:pgSz w:h="11906" w:w="16383"/>
          <w:pgMar w:bottom="1134" w:footer="720" w:gutter="0" w:header="720" w:left="1701" w:right="850" w:top="1134"/>
        </w:sectPr>
      </w:pPr>
    </w:p>
    <w:p w14:paraId="A6030000">
      <w:pPr>
        <w:spacing w:after="0"/>
        <w:ind w:firstLine="0" w:left="120"/>
        <w:rPr>
          <w:rFonts w:ascii="Times New Roman" w:hAnsi="Times New Roman"/>
          <w:b w:val="1"/>
          <w:color w:val="000000"/>
          <w:sz w:val="28"/>
        </w:rPr>
      </w:pPr>
      <w:bookmarkStart w:id="7" w:name="block-404326"/>
      <w:bookmarkEnd w:id="7"/>
      <w:r>
        <w:rPr>
          <w:rFonts w:ascii="Times New Roman" w:hAnsi="Times New Roman"/>
          <w:b w:val="1"/>
          <w:color w:val="000000"/>
          <w:sz w:val="28"/>
        </w:rPr>
        <w:t>УЧЕБНО-МЕТОДИЧЕСКОЕ ОБЕСПЕЧЕНИЕ ОБРАЗОВАТЕЛЬНОГО ПРОЦЕССА</w:t>
      </w:r>
    </w:p>
    <w:p w14:paraId="A7030000">
      <w:pPr>
        <w:spacing w:after="0"/>
        <w:ind w:firstLine="0" w:left="120"/>
      </w:pPr>
      <w:bookmarkStart w:id="8" w:name="_GoBack"/>
      <w:bookmarkEnd w:id="8"/>
    </w:p>
    <w:p w14:paraId="A8030000">
      <w:pPr>
        <w:spacing w:after="0" w:line="480" w:lineRule="auto"/>
        <w:ind w:firstLine="0" w:left="120"/>
      </w:pPr>
      <w:r>
        <w:rPr>
          <w:rFonts w:ascii="Times New Roman" w:hAnsi="Times New Roman"/>
          <w:b w:val="1"/>
          <w:color w:val="000000"/>
          <w:sz w:val="28"/>
        </w:rPr>
        <w:t>ОБЯЗАТЕЛЬНЫЕ УЧЕБНЫЕ МАТЕРИАЛЫ ДЛЯ УЧЕНИКА</w:t>
      </w:r>
    </w:p>
    <w:p w14:paraId="A9030000">
      <w:pPr>
        <w:spacing w:after="0" w:line="480" w:lineRule="auto"/>
        <w:ind w:firstLine="0" w:left="120"/>
      </w:pPr>
      <w:r>
        <w:rPr>
          <w:rFonts w:ascii="Times New Roman" w:hAnsi="Times New Roman"/>
          <w:color w:val="000000"/>
          <w:sz w:val="28"/>
        </w:rPr>
        <w:t>​‌‌​</w:t>
      </w:r>
    </w:p>
    <w:p w14:paraId="AA030000">
      <w:pPr>
        <w:spacing w:after="0" w:line="480" w:lineRule="auto"/>
        <w:ind w:firstLine="0" w:left="120"/>
      </w:pPr>
      <w:r>
        <w:rPr>
          <w:rFonts w:ascii="Times New Roman" w:hAnsi="Times New Roman"/>
          <w:color w:val="000000"/>
          <w:sz w:val="28"/>
        </w:rPr>
        <w:t>​‌‌</w:t>
      </w:r>
    </w:p>
    <w:p w14:paraId="AB030000">
      <w:pPr>
        <w:spacing w:after="0"/>
        <w:ind w:firstLine="0" w:left="120"/>
      </w:pPr>
      <w:r>
        <w:rPr>
          <w:rFonts w:ascii="Times New Roman" w:hAnsi="Times New Roman"/>
          <w:color w:val="000000"/>
          <w:sz w:val="28"/>
        </w:rPr>
        <w:t>​</w:t>
      </w:r>
    </w:p>
    <w:p w14:paraId="AC030000">
      <w:pPr>
        <w:spacing w:after="0" w:line="480" w:lineRule="auto"/>
        <w:ind w:firstLine="0" w:left="120"/>
      </w:pPr>
      <w:r>
        <w:rPr>
          <w:rFonts w:ascii="Times New Roman" w:hAnsi="Times New Roman"/>
          <w:b w:val="1"/>
          <w:color w:val="000000"/>
          <w:sz w:val="28"/>
        </w:rPr>
        <w:t>МЕТОДИЧЕСКИЕ МАТЕРИАЛЫ ДЛЯ УЧИТЕЛЯ</w:t>
      </w:r>
    </w:p>
    <w:p w14:paraId="AD030000">
      <w:pPr>
        <w:spacing w:after="0" w:line="480" w:lineRule="auto"/>
        <w:ind w:firstLine="0" w:left="120"/>
      </w:pPr>
      <w:r>
        <w:rPr>
          <w:rFonts w:ascii="Times New Roman" w:hAnsi="Times New Roman"/>
          <w:color w:val="000000"/>
          <w:sz w:val="28"/>
        </w:rPr>
        <w:t>​‌‌​</w:t>
      </w:r>
    </w:p>
    <w:p w14:paraId="AE030000">
      <w:pPr>
        <w:spacing w:after="0"/>
        <w:ind w:firstLine="0" w:left="120"/>
      </w:pPr>
    </w:p>
    <w:p w14:paraId="AF030000">
      <w:pPr>
        <w:spacing w:after="0" w:line="480" w:lineRule="auto"/>
        <w:ind w:firstLine="0" w:left="120"/>
      </w:pPr>
      <w:r>
        <w:rPr>
          <w:rFonts w:ascii="Times New Roman" w:hAnsi="Times New Roman"/>
          <w:b w:val="1"/>
          <w:color w:val="000000"/>
          <w:sz w:val="28"/>
        </w:rPr>
        <w:t>ЦИФРОВЫЕ ОБРАЗОВАТЕЛЬНЫЕ РЕСУРСЫ И РЕСУРСЫ СЕТИ ИНТЕРНЕТ</w:t>
      </w:r>
    </w:p>
    <w:p w14:paraId="B0030000"/>
    <w:sectPr>
      <w:pgSz w:h="16839" w:w="11907"/>
      <w:pgMar w:bottom="1440" w:footer="720" w:gutter="0" w:header="72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abstractNum w:abstractNumId="0">
    <w:lvl w:ilvl="0">
      <w:start w:val="1"/>
      <w:numFmt w:val="bullet"/>
      <w:lvlText w:val=""/>
      <w:pPr>
        <w:ind w:hanging="360" w:left="786"/>
      </w:pPr>
      <w:rPr>
        <w:rFonts w:ascii="Symbol" w:hAnsi="Symbol"/>
      </w:rPr>
    </w:lvl>
    <w:lvl w:ilvl="1">
      <w:numFmt w:val="decimal"/>
      <w:lvlText w:val=""/>
    </w:lvl>
    <w:lvl w:ilvl="2">
      <w:numFmt w:val="decimal"/>
      <w:lvlText w:val=""/>
    </w:lvl>
    <w:lvl w:ilvl="3">
      <w:numFmt w:val="decimal"/>
      <w:lvlText w:val=""/>
    </w:lvl>
    <w:lvl w:ilvl="4">
      <w:numFmt w:val="decimal"/>
      <w:lvlText w:val=""/>
    </w:lvl>
    <w:lvl w:ilvl="5">
      <w:numFmt w:val="decimal"/>
      <w:lvlText w:val=""/>
    </w:lvl>
    <w:lvl w:ilvl="6">
      <w:numFmt w:val="decimal"/>
      <w:lvlText w:val=""/>
    </w:lvl>
    <w:lvl w:ilvl="7">
      <w:numFmt w:val="decimal"/>
      <w:lvlText w:val=""/>
    </w:lvl>
    <w:lvl w:ilvl="8">
      <w:numFmt w:val="decimal"/>
      <w:lvlText w:val=""/>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link w:val="Style_3_ch"/>
    <w:uiPriority w:val="39"/>
    <w:pPr>
      <w:ind w:firstLine="0" w:left="200"/>
    </w:pPr>
  </w:style>
  <w:style w:styleId="Style_3_ch" w:type="character">
    <w:name w:val="toc 2"/>
    <w:link w:val="Style_3"/>
  </w:style>
  <w:style w:styleId="Style_4" w:type="paragraph">
    <w:name w:val="toc 4"/>
    <w:link w:val="Style_4_ch"/>
    <w:uiPriority w:val="39"/>
    <w:pPr>
      <w:ind w:firstLine="0" w:left="600"/>
    </w:pPr>
  </w:style>
  <w:style w:styleId="Style_4_ch" w:type="character">
    <w:name w:val="toc 4"/>
    <w:link w:val="Style_4"/>
  </w:style>
  <w:style w:styleId="Style_5" w:type="paragraph">
    <w:name w:val="toc 6"/>
    <w:link w:val="Style_5_ch"/>
    <w:uiPriority w:val="39"/>
    <w:pPr>
      <w:ind w:firstLine="0" w:left="1000"/>
    </w:pPr>
  </w:style>
  <w:style w:styleId="Style_5_ch" w:type="character">
    <w:name w:val="toc 6"/>
    <w:link w:val="Style_5"/>
  </w:style>
  <w:style w:styleId="Style_6" w:type="paragraph">
    <w:name w:val="toc 7"/>
    <w:link w:val="Style_6_ch"/>
    <w:uiPriority w:val="39"/>
    <w:pPr>
      <w:ind w:firstLine="0" w:left="1200"/>
    </w:pPr>
  </w:style>
  <w:style w:styleId="Style_6_ch" w:type="character">
    <w:name w:val="toc 7"/>
    <w:link w:val="Style_6"/>
  </w:style>
  <w:style w:styleId="Style_7" w:type="paragraph">
    <w:name w:val="heading 3"/>
    <w:basedOn w:val="Style_2"/>
    <w:next w:val="Style_2"/>
    <w:link w:val="Style_7_ch"/>
    <w:uiPriority w:val="9"/>
    <w:qFormat/>
    <w:pPr>
      <w:keepNext w:val="1"/>
      <w:keepLines w:val="1"/>
      <w:spacing w:before="200"/>
      <w:ind/>
      <w:outlineLvl w:val="2"/>
    </w:pPr>
    <w:rPr>
      <w:rFonts w:asciiTheme="majorAscii" w:hAnsiTheme="majorHAnsi"/>
      <w:b w:val="1"/>
      <w:color w:themeColor="accent1" w:val="000000"/>
    </w:rPr>
  </w:style>
  <w:style w:styleId="Style_7_ch" w:type="character">
    <w:name w:val="heading 3"/>
    <w:basedOn w:val="Style_2_ch"/>
    <w:link w:val="Style_7"/>
    <w:rPr>
      <w:rFonts w:asciiTheme="majorAscii" w:hAnsiTheme="majorHAnsi"/>
      <w:b w:val="1"/>
      <w:color w:themeColor="accent1" w:val="000000"/>
    </w:rPr>
  </w:style>
  <w:style w:styleId="Style_8" w:type="paragraph">
    <w:name w:val="Normal Indent"/>
    <w:basedOn w:val="Style_2"/>
    <w:link w:val="Style_8_ch"/>
    <w:pPr>
      <w:ind w:firstLine="0" w:left="720"/>
    </w:pPr>
  </w:style>
  <w:style w:styleId="Style_8_ch" w:type="character">
    <w:name w:val="Normal Indent"/>
    <w:basedOn w:val="Style_2_ch"/>
    <w:link w:val="Style_8"/>
  </w:style>
  <w:style w:styleId="Style_9" w:type="paragraph">
    <w:name w:val="toc 3"/>
    <w:link w:val="Style_9_ch"/>
    <w:uiPriority w:val="39"/>
    <w:pPr>
      <w:ind w:firstLine="0" w:left="400"/>
    </w:pPr>
  </w:style>
  <w:style w:styleId="Style_9_ch" w:type="character">
    <w:name w:val="toc 3"/>
    <w:link w:val="Style_9"/>
  </w:style>
  <w:style w:styleId="Style_10" w:type="paragraph">
    <w:name w:val="Default Paragraph Font"/>
    <w:link w:val="Style_10_ch"/>
  </w:style>
  <w:style w:styleId="Style_10_ch" w:type="character">
    <w:name w:val="Default Paragraph Font"/>
    <w:link w:val="Style_10"/>
  </w:style>
  <w:style w:styleId="Style_11" w:type="paragraph">
    <w:name w:val="heading 5"/>
    <w:link w:val="Style_11_ch"/>
    <w:uiPriority w:val="9"/>
    <w:qFormat/>
    <w:pPr>
      <w:spacing w:after="120" w:before="120"/>
      <w:ind/>
      <w:outlineLvl w:val="4"/>
    </w:pPr>
    <w:rPr>
      <w:rFonts w:ascii="XO Thames" w:hAnsi="XO Thames"/>
      <w:b w:val="1"/>
      <w:color w:val="000000"/>
      <w:sz w:val="22"/>
    </w:rPr>
  </w:style>
  <w:style w:styleId="Style_11_ch" w:type="character">
    <w:name w:val="heading 5"/>
    <w:link w:val="Style_11"/>
    <w:rPr>
      <w:rFonts w:ascii="XO Thames" w:hAnsi="XO Thames"/>
      <w:b w:val="1"/>
      <w:color w:val="000000"/>
      <w:sz w:val="22"/>
    </w:rPr>
  </w:style>
  <w:style w:styleId="Style_12" w:type="paragraph">
    <w:name w:val="heading 1"/>
    <w:basedOn w:val="Style_2"/>
    <w:next w:val="Style_2"/>
    <w:link w:val="Style_12_ch"/>
    <w:uiPriority w:val="9"/>
    <w:qFormat/>
    <w:pPr>
      <w:keepNext w:val="1"/>
      <w:keepLines w:val="1"/>
      <w:spacing w:before="480"/>
      <w:ind/>
      <w:outlineLvl w:val="0"/>
    </w:pPr>
    <w:rPr>
      <w:rFonts w:asciiTheme="majorAscii" w:hAnsiTheme="majorHAnsi"/>
      <w:b w:val="1"/>
      <w:color w:themeColor="accent1" w:themeShade="BF" w:val="000000"/>
      <w:sz w:val="28"/>
    </w:rPr>
  </w:style>
  <w:style w:styleId="Style_12_ch" w:type="character">
    <w:name w:val="heading 1"/>
    <w:basedOn w:val="Style_2_ch"/>
    <w:link w:val="Style_12"/>
    <w:rPr>
      <w:rFonts w:asciiTheme="majorAscii" w:hAnsiTheme="majorHAnsi"/>
      <w:b w:val="1"/>
      <w:color w:themeColor="accent1" w:themeShade="BF" w:val="000000"/>
      <w:sz w:val="28"/>
    </w:rPr>
  </w:style>
  <w:style w:styleId="Style_13" w:type="paragraph">
    <w:name w:val="Hyperlink"/>
    <w:basedOn w:val="Style_10"/>
    <w:link w:val="Style_13_ch"/>
    <w:rPr>
      <w:color w:themeColor="hyperlink" w:val="000000"/>
      <w:u w:val="single"/>
    </w:rPr>
  </w:style>
  <w:style w:styleId="Style_13_ch" w:type="character">
    <w:name w:val="Hyperlink"/>
    <w:basedOn w:val="Style_10_ch"/>
    <w:link w:val="Style_13"/>
    <w:rPr>
      <w:color w:themeColor="hyperlink" w:val="000000"/>
      <w:u w:val="single"/>
    </w:rPr>
  </w:style>
  <w:style w:styleId="Style_14" w:type="paragraph">
    <w:name w:val="Footnote"/>
    <w:link w:val="Style_14_ch"/>
    <w:pPr>
      <w:ind/>
      <w:jc w:val="left"/>
    </w:pPr>
    <w:rPr>
      <w:rFonts w:ascii="XO Thames" w:hAnsi="XO Thames"/>
      <w:sz w:val="22"/>
    </w:rPr>
  </w:style>
  <w:style w:styleId="Style_14_ch" w:type="character">
    <w:name w:val="Footnote"/>
    <w:link w:val="Style_14"/>
    <w:rPr>
      <w:rFonts w:ascii="XO Thames" w:hAnsi="XO Thames"/>
      <w:sz w:val="22"/>
    </w:rPr>
  </w:style>
  <w:style w:styleId="Style_15" w:type="paragraph">
    <w:name w:val="toc 1"/>
    <w:link w:val="Style_15_ch"/>
    <w:uiPriority w:val="39"/>
    <w:pPr>
      <w:ind w:firstLine="0" w:left="0"/>
    </w:pPr>
    <w:rPr>
      <w:rFonts w:ascii="XO Thames" w:hAnsi="XO Thames"/>
      <w:b w:val="1"/>
    </w:rPr>
  </w:style>
  <w:style w:styleId="Style_15_ch" w:type="character">
    <w:name w:val="toc 1"/>
    <w:link w:val="Style_15"/>
    <w:rPr>
      <w:rFonts w:ascii="XO Thames" w:hAnsi="XO Thames"/>
      <w:b w:val="1"/>
    </w:rPr>
  </w:style>
  <w:style w:styleId="Style_16" w:type="paragraph">
    <w:name w:val="Header and Footer"/>
    <w:link w:val="Style_16_ch"/>
    <w:pPr>
      <w:spacing w:line="360" w:lineRule="auto"/>
      <w:ind/>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link w:val="Style_17_ch"/>
    <w:uiPriority w:val="39"/>
    <w:pPr>
      <w:ind w:firstLine="0" w:left="1600"/>
    </w:pPr>
  </w:style>
  <w:style w:styleId="Style_17_ch" w:type="character">
    <w:name w:val="toc 9"/>
    <w:link w:val="Style_17"/>
  </w:style>
  <w:style w:styleId="Style_18" w:type="paragraph">
    <w:name w:val="header"/>
    <w:basedOn w:val="Style_2"/>
    <w:link w:val="Style_18_ch"/>
    <w:pPr>
      <w:tabs>
        <w:tab w:leader="none" w:pos="4680" w:val="center"/>
        <w:tab w:leader="none" w:pos="9360" w:val="right"/>
      </w:tabs>
      <w:ind/>
    </w:pPr>
  </w:style>
  <w:style w:styleId="Style_18_ch" w:type="character">
    <w:name w:val="header"/>
    <w:basedOn w:val="Style_2_ch"/>
    <w:link w:val="Style_18"/>
  </w:style>
  <w:style w:styleId="Style_19" w:type="paragraph">
    <w:name w:val="toc 8"/>
    <w:link w:val="Style_19_ch"/>
    <w:uiPriority w:val="39"/>
    <w:pPr>
      <w:ind w:firstLine="0" w:left="1400"/>
    </w:pPr>
  </w:style>
  <w:style w:styleId="Style_19_ch" w:type="character">
    <w:name w:val="toc 8"/>
    <w:link w:val="Style_19"/>
  </w:style>
  <w:style w:styleId="Style_20" w:type="paragraph">
    <w:name w:val="Emphasis"/>
    <w:basedOn w:val="Style_10"/>
    <w:link w:val="Style_20_ch"/>
    <w:rPr>
      <w:i w:val="1"/>
    </w:rPr>
  </w:style>
  <w:style w:styleId="Style_20_ch" w:type="character">
    <w:name w:val="Emphasis"/>
    <w:basedOn w:val="Style_10_ch"/>
    <w:link w:val="Style_20"/>
    <w:rPr>
      <w:i w:val="1"/>
    </w:rPr>
  </w:style>
  <w:style w:styleId="Style_21" w:type="paragraph">
    <w:name w:val="toc 5"/>
    <w:link w:val="Style_21_ch"/>
    <w:uiPriority w:val="39"/>
    <w:pPr>
      <w:ind w:firstLine="0" w:left="800"/>
    </w:pPr>
  </w:style>
  <w:style w:styleId="Style_21_ch" w:type="character">
    <w:name w:val="toc 5"/>
    <w:link w:val="Style_21"/>
  </w:style>
  <w:style w:styleId="Style_22" w:type="paragraph">
    <w:name w:val="caption"/>
    <w:basedOn w:val="Style_2"/>
    <w:next w:val="Style_2"/>
    <w:link w:val="Style_22_ch"/>
    <w:pPr>
      <w:spacing w:line="240" w:lineRule="auto"/>
      <w:ind/>
    </w:pPr>
    <w:rPr>
      <w:b w:val="1"/>
      <w:color w:themeColor="accent1" w:val="000000"/>
      <w:sz w:val="18"/>
    </w:rPr>
  </w:style>
  <w:style w:styleId="Style_22_ch" w:type="character">
    <w:name w:val="caption"/>
    <w:basedOn w:val="Style_2_ch"/>
    <w:link w:val="Style_22"/>
    <w:rPr>
      <w:b w:val="1"/>
      <w:color w:themeColor="accent1" w:val="000000"/>
      <w:sz w:val="18"/>
    </w:rPr>
  </w:style>
  <w:style w:styleId="Style_23" w:type="paragraph">
    <w:name w:val="Subtitle"/>
    <w:basedOn w:val="Style_2"/>
    <w:next w:val="Style_2"/>
    <w:link w:val="Style_23_ch"/>
    <w:uiPriority w:val="11"/>
    <w:qFormat/>
    <w:pPr>
      <w:numPr>
        <w:ilvl w:val="1"/>
      </w:numPr>
      <w:ind w:firstLine="0" w:left="86"/>
    </w:pPr>
    <w:rPr>
      <w:rFonts w:asciiTheme="majorAscii" w:hAnsiTheme="majorHAnsi"/>
      <w:i w:val="1"/>
      <w:color w:themeColor="accent1" w:val="000000"/>
      <w:spacing w:val="15"/>
      <w:sz w:val="24"/>
    </w:rPr>
  </w:style>
  <w:style w:styleId="Style_23_ch" w:type="character">
    <w:name w:val="Subtitle"/>
    <w:basedOn w:val="Style_2_ch"/>
    <w:link w:val="Style_23"/>
    <w:rPr>
      <w:rFonts w:asciiTheme="majorAscii" w:hAnsiTheme="majorHAnsi"/>
      <w:i w:val="1"/>
      <w:color w:themeColor="accent1" w:val="000000"/>
      <w:spacing w:val="15"/>
      <w:sz w:val="24"/>
    </w:rPr>
  </w:style>
  <w:style w:styleId="Style_24" w:type="paragraph">
    <w:name w:val="toc 10"/>
    <w:link w:val="Style_24_ch"/>
    <w:uiPriority w:val="39"/>
    <w:pPr>
      <w:ind w:firstLine="0" w:left="1800"/>
    </w:pPr>
  </w:style>
  <w:style w:styleId="Style_24_ch" w:type="character">
    <w:name w:val="toc 10"/>
    <w:link w:val="Style_24"/>
  </w:style>
  <w:style w:styleId="Style_25" w:type="paragraph">
    <w:name w:val="Title"/>
    <w:basedOn w:val="Style_2"/>
    <w:next w:val="Style_2"/>
    <w:link w:val="Style_25_ch"/>
    <w:uiPriority w:val="10"/>
    <w:qFormat/>
    <w:pPr>
      <w:spacing w:after="300"/>
      <w:ind/>
      <w:contextualSpacing w:val="1"/>
    </w:pPr>
    <w:rPr>
      <w:rFonts w:asciiTheme="majorAscii" w:hAnsiTheme="majorHAnsi"/>
      <w:color w:themeColor="text2" w:themeShade="BF" w:val="000000"/>
      <w:spacing w:val="5"/>
      <w:sz w:val="52"/>
    </w:rPr>
  </w:style>
  <w:style w:styleId="Style_25_ch" w:type="character">
    <w:name w:val="Title"/>
    <w:basedOn w:val="Style_2_ch"/>
    <w:link w:val="Style_25"/>
    <w:rPr>
      <w:rFonts w:asciiTheme="majorAscii" w:hAnsiTheme="majorHAnsi"/>
      <w:color w:themeColor="text2" w:themeShade="BF" w:val="000000"/>
      <w:spacing w:val="5"/>
      <w:sz w:val="52"/>
    </w:rPr>
  </w:style>
  <w:style w:styleId="Style_26" w:type="paragraph">
    <w:name w:val="heading 4"/>
    <w:basedOn w:val="Style_2"/>
    <w:next w:val="Style_2"/>
    <w:link w:val="Style_26_ch"/>
    <w:uiPriority w:val="9"/>
    <w:qFormat/>
    <w:pPr>
      <w:keepNext w:val="1"/>
      <w:keepLines w:val="1"/>
      <w:spacing w:before="200"/>
      <w:ind/>
      <w:outlineLvl w:val="3"/>
    </w:pPr>
    <w:rPr>
      <w:rFonts w:asciiTheme="majorAscii" w:hAnsiTheme="majorHAnsi"/>
      <w:b w:val="1"/>
      <w:i w:val="1"/>
      <w:color w:themeColor="accent1" w:val="000000"/>
    </w:rPr>
  </w:style>
  <w:style w:styleId="Style_26_ch" w:type="character">
    <w:name w:val="heading 4"/>
    <w:basedOn w:val="Style_2_ch"/>
    <w:link w:val="Style_26"/>
    <w:rPr>
      <w:rFonts w:asciiTheme="majorAscii" w:hAnsiTheme="majorHAnsi"/>
      <w:b w:val="1"/>
      <w:i w:val="1"/>
      <w:color w:themeColor="accent1" w:val="000000"/>
    </w:rPr>
  </w:style>
  <w:style w:styleId="Style_27" w:type="paragraph">
    <w:name w:val="heading 2"/>
    <w:basedOn w:val="Style_2"/>
    <w:next w:val="Style_2"/>
    <w:link w:val="Style_27_ch"/>
    <w:uiPriority w:val="9"/>
    <w:qFormat/>
    <w:pPr>
      <w:keepNext w:val="1"/>
      <w:keepLines w:val="1"/>
      <w:spacing w:before="200"/>
      <w:ind/>
      <w:outlineLvl w:val="1"/>
    </w:pPr>
    <w:rPr>
      <w:rFonts w:asciiTheme="majorAscii" w:hAnsiTheme="majorHAnsi"/>
      <w:b w:val="1"/>
      <w:color w:themeColor="accent1" w:val="000000"/>
      <w:sz w:val="26"/>
    </w:rPr>
  </w:style>
  <w:style w:styleId="Style_27_ch" w:type="character">
    <w:name w:val="heading 2"/>
    <w:basedOn w:val="Style_2_ch"/>
    <w:link w:val="Style_27"/>
    <w:rPr>
      <w:rFonts w:asciiTheme="majorAscii" w:hAnsiTheme="majorHAnsi"/>
      <w:b w:val="1"/>
      <w:color w:themeColor="accent1" w:val="000000"/>
      <w:sz w:val="26"/>
    </w:rPr>
  </w:style>
  <w:style w:styleId="Style_28" w:type="table">
    <w:name w:val="Table Grid"/>
    <w:basedOn w:val="Style_1"/>
    <w:pPr>
      <w:spacing w:after="0" w:line="240" w:lineRule="auto"/>
      <w:ind/>
    </w:pPr>
    <w:tblPr>
      <w:tblBorders>
        <w:top w:sz="4" w:themeColor="text1" w:val="single"/>
        <w:left w:sz="4" w:themeColor="text1" w:val="single"/>
        <w:bottom w:sz="4" w:themeColor="text1" w:val="single"/>
        <w:right w:sz="4" w:themeColor="text1" w:val="single"/>
        <w:insideH w:sz="4" w:themeColor="text1" w:val="single"/>
        <w:insideV w:sz="4" w:themeColor="text1" w:val="single"/>
      </w:tblBorders>
    </w:tbl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2" Target="settings.xml" Type="http://schemas.openxmlformats.org/officeDocument/2006/relationships/settings"/>
  <Relationship Id="rId3" Target="styles.xml" Type="http://schemas.openxmlformats.org/officeDocument/2006/relationships/styles"/>
  <Relationship Id="rId1" Target="fontTable.xml" Type="http://schemas.openxmlformats.org/officeDocument/2006/relationships/fontTabl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
                <a:satMod val="105%"/>
                <a:tint val="67%"/>
              </a:schemeClr>
            </a:gs>
            <a:gs pos="50%">
              <a:schemeClr val="phClr">
                <a:lumMod val="105%"/>
                <a:satMod val="103%"/>
                <a:tint val="73%"/>
              </a:schemeClr>
            </a:gs>
            <a:gs pos="100%">
              <a:schemeClr val="phClr">
                <a:lumMod val="105%"/>
                <a:satMod val="109%"/>
                <a:tint val="81%"/>
              </a:schemeClr>
            </a:gs>
          </a:gsLst>
        </a:gradFill>
        <a:gradFill>
          <a:gsLst>
            <a:gs pos="0%">
              <a:schemeClr val="phClr">
                <a:satMod val="103%"/>
                <a:lumMod val="102%"/>
                <a:tint val="94%"/>
              </a:schemeClr>
            </a:gs>
            <a:gs pos="50%">
              <a:schemeClr val="phClr">
                <a:satMod val="110%"/>
                <a:lumMod val="100%"/>
                <a:shade val="100%"/>
              </a:schemeClr>
            </a:gs>
            <a:gs pos="100%">
              <a:schemeClr val="phClr">
                <a:lumMod val="99%"/>
                <a:satMod val="120%"/>
                <a:shade val="78%"/>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
            <a:satMod val="170%"/>
          </a:schemeClr>
        </a:solidFill>
        <a:gradFill>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MyOffice-CoreFramework-Windows/15.0-625.146.3192.258.0@RELEASE-DESKTOP-NUTMEG-ST-2</Application>
</Properties>
</file>